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9FA9A" w14:textId="77777777" w:rsidR="00E06414" w:rsidRDefault="001130B1" w:rsidP="007404B6">
      <w:pPr>
        <w:jc w:val="center"/>
        <w:rPr>
          <w:b/>
        </w:rPr>
      </w:pPr>
      <w:r>
        <w:rPr>
          <w:b/>
          <w:noProof/>
        </w:rPr>
        <w:drawing>
          <wp:inline distT="0" distB="0" distL="0" distR="0" wp14:anchorId="215CAFA6" wp14:editId="7BCB420D">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7">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24FFB632" w14:textId="77777777" w:rsidR="00E06414" w:rsidRPr="001130B1" w:rsidRDefault="00E06414" w:rsidP="007404B6">
      <w:pPr>
        <w:jc w:val="center"/>
        <w:rPr>
          <w:sz w:val="32"/>
        </w:rPr>
      </w:pPr>
    </w:p>
    <w:p w14:paraId="00FD6440" w14:textId="77777777" w:rsidR="00E06414" w:rsidRDefault="00E06414" w:rsidP="007404B6">
      <w:pPr>
        <w:jc w:val="center"/>
        <w:rPr>
          <w:b/>
          <w:sz w:val="28"/>
          <w:szCs w:val="28"/>
        </w:rPr>
      </w:pPr>
      <w:r>
        <w:rPr>
          <w:b/>
          <w:sz w:val="28"/>
          <w:szCs w:val="28"/>
        </w:rPr>
        <w:t>МУНИЦИПАЛЬНОЕ ОБРАЗОВАНИЕ</w:t>
      </w:r>
    </w:p>
    <w:p w14:paraId="13FB94B0" w14:textId="77777777" w:rsidR="00E06414" w:rsidRDefault="00E06414" w:rsidP="007404B6">
      <w:pPr>
        <w:jc w:val="center"/>
        <w:rPr>
          <w:b/>
          <w:sz w:val="28"/>
          <w:szCs w:val="28"/>
        </w:rPr>
      </w:pPr>
      <w:r>
        <w:rPr>
          <w:b/>
          <w:sz w:val="28"/>
          <w:szCs w:val="28"/>
        </w:rPr>
        <w:t>«МУРИНСКОЕ ГОРОДСКОЕ ПОСЕЛЕНИЕ»</w:t>
      </w:r>
    </w:p>
    <w:p w14:paraId="3583E893" w14:textId="77777777" w:rsidR="00E06414" w:rsidRDefault="00E06414" w:rsidP="007404B6">
      <w:pPr>
        <w:jc w:val="center"/>
        <w:rPr>
          <w:b/>
          <w:sz w:val="28"/>
          <w:szCs w:val="28"/>
        </w:rPr>
      </w:pPr>
      <w:r>
        <w:rPr>
          <w:b/>
          <w:sz w:val="28"/>
          <w:szCs w:val="28"/>
        </w:rPr>
        <w:t>ВСЕВОЛОЖСКОГО МУНИЦИПАЛЬНОГО РАЙОНА</w:t>
      </w:r>
    </w:p>
    <w:p w14:paraId="207E1D11" w14:textId="77777777" w:rsidR="00E06414" w:rsidRDefault="00E06414" w:rsidP="007404B6">
      <w:pPr>
        <w:jc w:val="center"/>
        <w:rPr>
          <w:b/>
          <w:sz w:val="28"/>
          <w:szCs w:val="28"/>
        </w:rPr>
      </w:pPr>
      <w:r>
        <w:rPr>
          <w:b/>
          <w:sz w:val="28"/>
          <w:szCs w:val="28"/>
        </w:rPr>
        <w:t>ЛЕНИНГРАДСКОЙ ОБЛАСТИ</w:t>
      </w:r>
    </w:p>
    <w:p w14:paraId="212DE640" w14:textId="77777777" w:rsidR="00E06414" w:rsidRDefault="00E06414" w:rsidP="007404B6">
      <w:pPr>
        <w:jc w:val="center"/>
        <w:rPr>
          <w:b/>
          <w:sz w:val="28"/>
          <w:szCs w:val="28"/>
        </w:rPr>
      </w:pPr>
    </w:p>
    <w:p w14:paraId="78E6ED41" w14:textId="77777777" w:rsidR="00E06414" w:rsidRDefault="00E06414" w:rsidP="007404B6">
      <w:pPr>
        <w:jc w:val="center"/>
        <w:rPr>
          <w:b/>
          <w:sz w:val="28"/>
          <w:szCs w:val="28"/>
        </w:rPr>
      </w:pPr>
      <w:r>
        <w:rPr>
          <w:b/>
          <w:sz w:val="28"/>
          <w:szCs w:val="28"/>
        </w:rPr>
        <w:t>АДМИНИСТРАЦИЯ</w:t>
      </w:r>
    </w:p>
    <w:p w14:paraId="4E28C5CE" w14:textId="77777777" w:rsidR="00E06414" w:rsidRDefault="00E06414" w:rsidP="007404B6">
      <w:pPr>
        <w:jc w:val="center"/>
        <w:rPr>
          <w:b/>
        </w:rPr>
      </w:pPr>
    </w:p>
    <w:p w14:paraId="0D395EF5" w14:textId="77777777" w:rsidR="00E06414" w:rsidRDefault="00E06414" w:rsidP="007404B6">
      <w:pPr>
        <w:jc w:val="center"/>
        <w:rPr>
          <w:b/>
          <w:sz w:val="32"/>
          <w:szCs w:val="32"/>
        </w:rPr>
      </w:pPr>
      <w:r>
        <w:rPr>
          <w:b/>
          <w:sz w:val="32"/>
          <w:szCs w:val="32"/>
        </w:rPr>
        <w:t>ПОСТАНОВЛЕНИЕ</w:t>
      </w:r>
    </w:p>
    <w:p w14:paraId="6CFC9ECA" w14:textId="77777777" w:rsidR="00E06414" w:rsidRDefault="00E06414" w:rsidP="007404B6">
      <w:pPr>
        <w:rPr>
          <w:b/>
          <w:sz w:val="32"/>
          <w:szCs w:val="32"/>
        </w:rPr>
      </w:pPr>
    </w:p>
    <w:p w14:paraId="326497A8" w14:textId="77777777" w:rsidR="00E06414" w:rsidRDefault="00E06414" w:rsidP="007404B6">
      <w:pPr>
        <w:jc w:val="both"/>
        <w:rPr>
          <w:sz w:val="28"/>
          <w:szCs w:val="28"/>
        </w:rPr>
      </w:pPr>
      <w:r>
        <w:rPr>
          <w:sz w:val="28"/>
          <w:szCs w:val="28"/>
        </w:rPr>
        <w:t xml:space="preserve"> </w:t>
      </w:r>
      <w:r w:rsidR="009238EF">
        <w:rPr>
          <w:sz w:val="28"/>
          <w:szCs w:val="28"/>
          <w:u w:val="single"/>
        </w:rPr>
        <w:t>26.11</w:t>
      </w:r>
      <w:r w:rsidR="00515F34">
        <w:rPr>
          <w:sz w:val="28"/>
          <w:szCs w:val="28"/>
          <w:u w:val="single"/>
        </w:rPr>
        <w:t>.202</w:t>
      </w:r>
      <w:r w:rsidR="00DA0DBA">
        <w:rPr>
          <w:sz w:val="28"/>
          <w:szCs w:val="28"/>
          <w:u w:val="single"/>
        </w:rPr>
        <w:t>4</w:t>
      </w:r>
      <w:r>
        <w:rPr>
          <w:sz w:val="28"/>
          <w:szCs w:val="28"/>
        </w:rPr>
        <w:t xml:space="preserve">                                                                                              № </w:t>
      </w:r>
      <w:r w:rsidR="009238EF">
        <w:rPr>
          <w:sz w:val="28"/>
          <w:szCs w:val="28"/>
        </w:rPr>
        <w:t>507</w:t>
      </w:r>
      <w:r>
        <w:rPr>
          <w:sz w:val="28"/>
          <w:szCs w:val="28"/>
        </w:rPr>
        <w:t xml:space="preserve">   </w:t>
      </w:r>
    </w:p>
    <w:p w14:paraId="581ACDA3" w14:textId="77777777" w:rsidR="00E06414" w:rsidRDefault="00E06414" w:rsidP="007404B6">
      <w:pPr>
        <w:jc w:val="both"/>
        <w:rPr>
          <w:sz w:val="28"/>
          <w:szCs w:val="28"/>
        </w:rPr>
      </w:pPr>
      <w:r>
        <w:rPr>
          <w:sz w:val="28"/>
          <w:szCs w:val="28"/>
        </w:rPr>
        <w:t>г. Мурино</w:t>
      </w:r>
    </w:p>
    <w:p w14:paraId="174FDC9B" w14:textId="77777777"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5103"/>
      </w:tblGrid>
      <w:tr w:rsidR="00E06414" w:rsidRPr="00515F34" w14:paraId="337A4636" w14:textId="77777777" w:rsidTr="001130B1">
        <w:trPr>
          <w:trHeight w:val="1873"/>
        </w:trPr>
        <w:tc>
          <w:tcPr>
            <w:tcW w:w="5103" w:type="dxa"/>
            <w:hideMark/>
          </w:tcPr>
          <w:p w14:paraId="6DCED97B" w14:textId="77777777" w:rsidR="001130B1" w:rsidRPr="007135BB" w:rsidRDefault="00593431" w:rsidP="00593431">
            <w:pPr>
              <w:pStyle w:val="af2"/>
              <w:rPr>
                <w:rFonts w:ascii="Times New Roman" w:hAnsi="Times New Roman" w:cs="Times New Roman"/>
                <w:sz w:val="24"/>
                <w:szCs w:val="24"/>
              </w:rPr>
            </w:pPr>
            <w:r w:rsidRPr="00593431">
              <w:rPr>
                <w:rFonts w:ascii="Times New Roman" w:hAnsi="Times New Roman" w:cs="Times New Roman"/>
                <w:sz w:val="24"/>
                <w:szCs w:val="24"/>
              </w:rPr>
              <w:t>Об утверждении</w:t>
            </w:r>
            <w:r w:rsidR="00B00F00">
              <w:rPr>
                <w:rFonts w:ascii="Times New Roman" w:hAnsi="Times New Roman" w:cs="Times New Roman"/>
                <w:sz w:val="24"/>
                <w:szCs w:val="24"/>
              </w:rPr>
              <w:t xml:space="preserve"> программы профилактики рисков </w:t>
            </w:r>
            <w:r w:rsidRPr="00593431">
              <w:rPr>
                <w:rFonts w:ascii="Times New Roman" w:hAnsi="Times New Roman" w:cs="Times New Roman"/>
                <w:sz w:val="24"/>
                <w:szCs w:val="24"/>
              </w:rPr>
              <w:t xml:space="preserve">причинения вреда (ущерба) охраняемым законом ценностям по муниципальному контролю на     автомобильном транспорте, городском </w:t>
            </w:r>
            <w:proofErr w:type="gramStart"/>
            <w:r w:rsidRPr="00593431">
              <w:rPr>
                <w:rFonts w:ascii="Times New Roman" w:hAnsi="Times New Roman" w:cs="Times New Roman"/>
                <w:sz w:val="24"/>
                <w:szCs w:val="24"/>
              </w:rPr>
              <w:t>наземном  электрическом</w:t>
            </w:r>
            <w:proofErr w:type="gramEnd"/>
            <w:r w:rsidRPr="00593431">
              <w:rPr>
                <w:rFonts w:ascii="Times New Roman" w:hAnsi="Times New Roman" w:cs="Times New Roman"/>
                <w:sz w:val="24"/>
                <w:szCs w:val="24"/>
              </w:rPr>
              <w:t xml:space="preserve"> транспорте  и  в дорожном хозяйстве на территории муниципального образования «Муринское городское поселение» Всеволожского муниципального района Ленинградской области на 2025 год</w:t>
            </w:r>
          </w:p>
        </w:tc>
      </w:tr>
    </w:tbl>
    <w:p w14:paraId="74E44946" w14:textId="77777777" w:rsidR="00E06414" w:rsidRDefault="00E06414" w:rsidP="00680323">
      <w:pPr>
        <w:suppressAutoHyphens/>
        <w:autoSpaceDE w:val="0"/>
        <w:autoSpaceDN w:val="0"/>
        <w:adjustRightInd w:val="0"/>
        <w:ind w:firstLine="567"/>
        <w:jc w:val="both"/>
        <w:rPr>
          <w:sz w:val="28"/>
          <w:szCs w:val="28"/>
        </w:rPr>
      </w:pPr>
    </w:p>
    <w:p w14:paraId="74DC0374" w14:textId="77777777" w:rsidR="00593431" w:rsidRPr="00593431" w:rsidRDefault="007404B6" w:rsidP="00593431">
      <w:pPr>
        <w:ind w:firstLine="709"/>
        <w:jc w:val="both"/>
        <w:rPr>
          <w:b/>
          <w:bCs/>
          <w:sz w:val="28"/>
          <w:szCs w:val="28"/>
          <w:lang w:eastAsia="ar-SA"/>
        </w:rPr>
      </w:pPr>
      <w:r w:rsidRPr="00515F34">
        <w:rPr>
          <w:sz w:val="28"/>
          <w:szCs w:val="28"/>
        </w:rPr>
        <w:t>В соответствии</w:t>
      </w:r>
      <w:r w:rsidR="00E06414" w:rsidRPr="00515F34">
        <w:rPr>
          <w:sz w:val="28"/>
          <w:szCs w:val="28"/>
        </w:rPr>
        <w:t xml:space="preserve"> с</w:t>
      </w:r>
      <w:r w:rsidR="00593431">
        <w:rPr>
          <w:sz w:val="28"/>
          <w:szCs w:val="28"/>
        </w:rPr>
        <w:t>о</w:t>
      </w:r>
      <w:r w:rsidR="00593431" w:rsidRPr="00593431">
        <w:rPr>
          <w:sz w:val="28"/>
          <w:szCs w:val="28"/>
          <w:lang w:eastAsia="ar-SA"/>
        </w:rPr>
        <w:t xml:space="preserve"> статьей 44 Федерального закона от 31.07.2020                  № 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 района Ленинградской области</w:t>
      </w:r>
    </w:p>
    <w:p w14:paraId="377D7140" w14:textId="77777777" w:rsidR="001130B1" w:rsidRDefault="001130B1" w:rsidP="00593431">
      <w:pPr>
        <w:pStyle w:val="a4"/>
        <w:ind w:firstLine="0"/>
        <w:rPr>
          <w:sz w:val="28"/>
          <w:szCs w:val="28"/>
        </w:rPr>
      </w:pPr>
    </w:p>
    <w:p w14:paraId="626E84AE" w14:textId="77777777" w:rsidR="008A5161" w:rsidRDefault="00E06414" w:rsidP="00680323">
      <w:pPr>
        <w:pStyle w:val="a4"/>
        <w:ind w:firstLine="567"/>
        <w:rPr>
          <w:b/>
          <w:sz w:val="28"/>
          <w:szCs w:val="28"/>
        </w:rPr>
      </w:pPr>
      <w:r>
        <w:rPr>
          <w:b/>
          <w:sz w:val="28"/>
          <w:szCs w:val="28"/>
        </w:rPr>
        <w:t>ПОСТАНОВЛЯЕТ:</w:t>
      </w:r>
    </w:p>
    <w:p w14:paraId="44E4FEA6" w14:textId="77777777" w:rsidR="00593431" w:rsidRDefault="00593431" w:rsidP="00680323">
      <w:pPr>
        <w:pStyle w:val="a4"/>
        <w:ind w:firstLine="567"/>
        <w:rPr>
          <w:b/>
          <w:sz w:val="28"/>
          <w:szCs w:val="28"/>
        </w:rPr>
      </w:pPr>
    </w:p>
    <w:p w14:paraId="2009EE50" w14:textId="77777777" w:rsidR="00593431" w:rsidRPr="00593431" w:rsidRDefault="00593431" w:rsidP="00593431">
      <w:pPr>
        <w:numPr>
          <w:ilvl w:val="0"/>
          <w:numId w:val="2"/>
        </w:numPr>
        <w:ind w:left="0" w:firstLine="0"/>
        <w:contextualSpacing/>
        <w:jc w:val="both"/>
        <w:rPr>
          <w:rFonts w:eastAsiaTheme="minorEastAsia"/>
          <w:sz w:val="28"/>
          <w:szCs w:val="28"/>
          <w:lang w:eastAsia="ar-SA"/>
        </w:rPr>
      </w:pPr>
      <w:r w:rsidRPr="00593431">
        <w:rPr>
          <w:sz w:val="28"/>
          <w:szCs w:val="28"/>
          <w:lang w:eastAsia="ar-SA"/>
        </w:rPr>
        <w:t xml:space="preserve">Утвердить муниципальную программу профилактики рисков причинения вреда (ущерба) охраняемым законом ценностям по </w:t>
      </w:r>
      <w:r w:rsidRPr="00593431">
        <w:rPr>
          <w:sz w:val="28"/>
          <w:szCs w:val="28"/>
          <w:lang w:eastAsia="ar-SA"/>
        </w:rPr>
        <w:lastRenderedPageBreak/>
        <w:t>муниципальному контролю на автомобильном транспорте, городском наземном электрическом транспорте и в дорожном хозяйстве на территории муниципального образования</w:t>
      </w:r>
      <w:r>
        <w:rPr>
          <w:rFonts w:eastAsiaTheme="minorEastAsia"/>
          <w:sz w:val="28"/>
          <w:szCs w:val="28"/>
          <w:lang w:eastAsia="ar-SA"/>
        </w:rPr>
        <w:t xml:space="preserve"> </w:t>
      </w:r>
      <w:r w:rsidRPr="00593431">
        <w:rPr>
          <w:sz w:val="28"/>
          <w:szCs w:val="28"/>
          <w:lang w:eastAsia="ar-SA"/>
        </w:rPr>
        <w:t>«Муринское городское поселение» Всеволожского муниципального района Ленинградской области на 2025 год, согласно приложению.</w:t>
      </w:r>
    </w:p>
    <w:p w14:paraId="38083BE5" w14:textId="77777777" w:rsidR="00593431" w:rsidRPr="00593431" w:rsidRDefault="00593431" w:rsidP="00593431">
      <w:pPr>
        <w:numPr>
          <w:ilvl w:val="0"/>
          <w:numId w:val="2"/>
        </w:numPr>
        <w:tabs>
          <w:tab w:val="left" w:pos="567"/>
        </w:tabs>
        <w:suppressAutoHyphens/>
        <w:spacing w:after="200"/>
        <w:ind w:left="0" w:firstLine="0"/>
        <w:contextualSpacing/>
        <w:jc w:val="both"/>
        <w:rPr>
          <w:sz w:val="28"/>
          <w:szCs w:val="28"/>
          <w:lang w:eastAsia="ar-SA"/>
        </w:rPr>
      </w:pPr>
      <w:r w:rsidRPr="00593431">
        <w:rPr>
          <w:sz w:val="28"/>
          <w:szCs w:val="28"/>
          <w:lang w:eastAsia="ar-SA"/>
        </w:rPr>
        <w:t>Опубликовать настоящее постановление в газете «Муринская панорама» и на официальном сайте муниципального образования в                     информационно-телекоммуникационной сети Интернет.</w:t>
      </w:r>
    </w:p>
    <w:p w14:paraId="2EEE88F3" w14:textId="77777777" w:rsidR="00593431" w:rsidRPr="00593431" w:rsidRDefault="00593431" w:rsidP="00593431">
      <w:pPr>
        <w:numPr>
          <w:ilvl w:val="0"/>
          <w:numId w:val="2"/>
        </w:numPr>
        <w:tabs>
          <w:tab w:val="num" w:pos="426"/>
        </w:tabs>
        <w:suppressAutoHyphens/>
        <w:spacing w:after="200"/>
        <w:ind w:left="0" w:firstLine="0"/>
        <w:contextualSpacing/>
        <w:jc w:val="both"/>
        <w:rPr>
          <w:sz w:val="28"/>
          <w:szCs w:val="28"/>
          <w:lang w:eastAsia="ar-SA"/>
        </w:rPr>
      </w:pPr>
      <w:r w:rsidRPr="00593431">
        <w:rPr>
          <w:sz w:val="28"/>
          <w:szCs w:val="28"/>
          <w:lang w:eastAsia="ar-SA"/>
        </w:rPr>
        <w:t>Настоящее постановление вступает в силу с момента его подписания.</w:t>
      </w:r>
    </w:p>
    <w:p w14:paraId="10089411" w14:textId="77777777" w:rsidR="00593431" w:rsidRPr="00593431" w:rsidRDefault="00593431" w:rsidP="00593431">
      <w:pPr>
        <w:numPr>
          <w:ilvl w:val="0"/>
          <w:numId w:val="2"/>
        </w:numPr>
        <w:tabs>
          <w:tab w:val="num" w:pos="426"/>
        </w:tabs>
        <w:suppressAutoHyphens/>
        <w:spacing w:after="200"/>
        <w:ind w:left="0" w:firstLine="0"/>
        <w:contextualSpacing/>
        <w:jc w:val="both"/>
        <w:rPr>
          <w:sz w:val="28"/>
          <w:szCs w:val="28"/>
          <w:lang w:eastAsia="ar-SA"/>
        </w:rPr>
      </w:pPr>
      <w:r w:rsidRPr="00593431">
        <w:rPr>
          <w:sz w:val="28"/>
          <w:szCs w:val="28"/>
          <w:lang w:eastAsia="ar-SA"/>
        </w:rPr>
        <w:t>Контроль за исполнением настоящего постановления возложить на заместителя главы администрации И.С. Бережного.</w:t>
      </w:r>
    </w:p>
    <w:p w14:paraId="34251616" w14:textId="77777777" w:rsidR="00593431" w:rsidRPr="00593431" w:rsidRDefault="00593431" w:rsidP="00593431">
      <w:pPr>
        <w:tabs>
          <w:tab w:val="left" w:pos="1740"/>
        </w:tabs>
        <w:jc w:val="both"/>
        <w:rPr>
          <w:sz w:val="28"/>
          <w:szCs w:val="28"/>
          <w:lang w:eastAsia="ar-SA"/>
        </w:rPr>
      </w:pPr>
    </w:p>
    <w:p w14:paraId="0DCD0F87" w14:textId="77777777" w:rsidR="00593431" w:rsidRPr="00593431" w:rsidRDefault="00593431" w:rsidP="00593431">
      <w:pPr>
        <w:tabs>
          <w:tab w:val="left" w:pos="1740"/>
        </w:tabs>
        <w:jc w:val="both"/>
        <w:rPr>
          <w:sz w:val="28"/>
          <w:szCs w:val="28"/>
          <w:lang w:eastAsia="ar-SA"/>
        </w:rPr>
      </w:pPr>
    </w:p>
    <w:p w14:paraId="0ED9771A" w14:textId="77777777" w:rsidR="00593431" w:rsidRPr="00593431" w:rsidRDefault="00593431" w:rsidP="00593431">
      <w:pPr>
        <w:tabs>
          <w:tab w:val="left" w:pos="1740"/>
        </w:tabs>
        <w:jc w:val="both"/>
        <w:rPr>
          <w:sz w:val="28"/>
          <w:szCs w:val="28"/>
          <w:lang w:eastAsia="ar-SA"/>
        </w:rPr>
      </w:pPr>
      <w:r w:rsidRPr="00593431">
        <w:rPr>
          <w:sz w:val="28"/>
          <w:szCs w:val="28"/>
          <w:lang w:eastAsia="ar-SA"/>
        </w:rPr>
        <w:t>Врио главы администрации</w:t>
      </w:r>
    </w:p>
    <w:p w14:paraId="47BAD7BE" w14:textId="77777777" w:rsidR="00593431" w:rsidRPr="00593431" w:rsidRDefault="00593431" w:rsidP="00593431">
      <w:pPr>
        <w:tabs>
          <w:tab w:val="left" w:pos="1740"/>
        </w:tabs>
        <w:jc w:val="both"/>
        <w:rPr>
          <w:sz w:val="28"/>
          <w:szCs w:val="28"/>
          <w:lang w:eastAsia="ar-SA"/>
        </w:rPr>
      </w:pPr>
      <w:r w:rsidRPr="00593431">
        <w:rPr>
          <w:sz w:val="28"/>
          <w:szCs w:val="28"/>
          <w:lang w:eastAsia="ar-SA"/>
        </w:rPr>
        <w:t xml:space="preserve">заместитель главы администрации – </w:t>
      </w:r>
    </w:p>
    <w:p w14:paraId="65F36FCF" w14:textId="77777777" w:rsidR="00593431" w:rsidRPr="00593431" w:rsidRDefault="00593431" w:rsidP="00593431">
      <w:pPr>
        <w:tabs>
          <w:tab w:val="left" w:pos="1740"/>
        </w:tabs>
        <w:jc w:val="both"/>
        <w:rPr>
          <w:sz w:val="28"/>
          <w:szCs w:val="28"/>
          <w:lang w:eastAsia="ar-SA"/>
        </w:rPr>
      </w:pPr>
      <w:r w:rsidRPr="00593431">
        <w:rPr>
          <w:sz w:val="28"/>
          <w:szCs w:val="28"/>
          <w:lang w:eastAsia="ar-SA"/>
        </w:rPr>
        <w:t xml:space="preserve">начальник отдела экономики,                                                              </w:t>
      </w:r>
    </w:p>
    <w:p w14:paraId="47154598" w14:textId="77777777" w:rsidR="00593431" w:rsidRPr="00593431" w:rsidRDefault="00593431" w:rsidP="00593431">
      <w:pPr>
        <w:tabs>
          <w:tab w:val="left" w:pos="1740"/>
        </w:tabs>
        <w:jc w:val="both"/>
        <w:rPr>
          <w:sz w:val="28"/>
          <w:szCs w:val="28"/>
          <w:lang w:eastAsia="ar-SA"/>
        </w:rPr>
      </w:pPr>
      <w:r w:rsidRPr="00593431">
        <w:rPr>
          <w:sz w:val="28"/>
          <w:szCs w:val="28"/>
          <w:lang w:eastAsia="ar-SA"/>
        </w:rPr>
        <w:t xml:space="preserve">управления муниципальным                           </w:t>
      </w:r>
      <w:r>
        <w:rPr>
          <w:sz w:val="28"/>
          <w:szCs w:val="28"/>
          <w:lang w:eastAsia="ar-SA"/>
        </w:rPr>
        <w:t xml:space="preserve">                               </w:t>
      </w:r>
      <w:r w:rsidRPr="00593431">
        <w:rPr>
          <w:sz w:val="28"/>
          <w:szCs w:val="28"/>
          <w:lang w:eastAsia="ar-SA"/>
        </w:rPr>
        <w:t xml:space="preserve">   А.В. </w:t>
      </w:r>
      <w:proofErr w:type="spellStart"/>
      <w:r w:rsidRPr="00593431">
        <w:rPr>
          <w:sz w:val="28"/>
          <w:szCs w:val="28"/>
          <w:lang w:eastAsia="ar-SA"/>
        </w:rPr>
        <w:t>Опополь</w:t>
      </w:r>
      <w:proofErr w:type="spellEnd"/>
      <w:r w:rsidRPr="00593431">
        <w:rPr>
          <w:sz w:val="28"/>
          <w:szCs w:val="28"/>
          <w:lang w:eastAsia="ar-SA"/>
        </w:rPr>
        <w:t xml:space="preserve">                                          </w:t>
      </w:r>
    </w:p>
    <w:p w14:paraId="161BB98E" w14:textId="77777777" w:rsidR="00593431" w:rsidRPr="00593431" w:rsidRDefault="00593431" w:rsidP="00593431">
      <w:pPr>
        <w:tabs>
          <w:tab w:val="left" w:pos="1740"/>
        </w:tabs>
        <w:jc w:val="both"/>
        <w:rPr>
          <w:sz w:val="28"/>
          <w:szCs w:val="28"/>
          <w:lang w:eastAsia="ar-SA"/>
        </w:rPr>
      </w:pPr>
      <w:r w:rsidRPr="00593431">
        <w:rPr>
          <w:sz w:val="28"/>
          <w:szCs w:val="28"/>
          <w:lang w:eastAsia="ar-SA"/>
        </w:rPr>
        <w:t xml:space="preserve">имуществом, предпринимательства </w:t>
      </w:r>
    </w:p>
    <w:p w14:paraId="40AA2E30" w14:textId="77777777" w:rsidR="00593431" w:rsidRPr="00593431" w:rsidRDefault="00593431" w:rsidP="00593431">
      <w:pPr>
        <w:tabs>
          <w:tab w:val="left" w:pos="1740"/>
        </w:tabs>
        <w:jc w:val="both"/>
        <w:rPr>
          <w:sz w:val="28"/>
          <w:szCs w:val="28"/>
          <w:lang w:eastAsia="ar-SA"/>
        </w:rPr>
      </w:pPr>
      <w:r w:rsidRPr="00593431">
        <w:rPr>
          <w:sz w:val="28"/>
          <w:szCs w:val="28"/>
          <w:lang w:eastAsia="ar-SA"/>
        </w:rPr>
        <w:t>и потребительского рынка</w:t>
      </w:r>
    </w:p>
    <w:p w14:paraId="5BBACAB7" w14:textId="77777777" w:rsidR="00593431" w:rsidRPr="00593431" w:rsidRDefault="00593431" w:rsidP="00593431">
      <w:pPr>
        <w:spacing w:line="312" w:lineRule="auto"/>
        <w:ind w:firstLine="708"/>
        <w:contextualSpacing/>
        <w:jc w:val="both"/>
        <w:rPr>
          <w:rFonts w:eastAsiaTheme="minorEastAsia"/>
          <w:sz w:val="28"/>
          <w:szCs w:val="28"/>
          <w:lang w:eastAsia="ar-SA"/>
        </w:rPr>
      </w:pPr>
    </w:p>
    <w:p w14:paraId="27FFC22C" w14:textId="77777777" w:rsidR="00593431" w:rsidRDefault="00593431" w:rsidP="00680323">
      <w:pPr>
        <w:pStyle w:val="a4"/>
        <w:ind w:firstLine="567"/>
        <w:rPr>
          <w:b/>
          <w:sz w:val="28"/>
          <w:szCs w:val="28"/>
        </w:rPr>
      </w:pPr>
    </w:p>
    <w:p w14:paraId="19C8D6D9" w14:textId="77777777" w:rsidR="00680323" w:rsidRDefault="00680323" w:rsidP="00680323">
      <w:pPr>
        <w:pStyle w:val="a4"/>
        <w:ind w:firstLine="567"/>
        <w:rPr>
          <w:b/>
          <w:sz w:val="28"/>
          <w:szCs w:val="28"/>
        </w:rPr>
      </w:pPr>
    </w:p>
    <w:p w14:paraId="48E6F389" w14:textId="77777777" w:rsidR="007E508A" w:rsidRDefault="007E508A" w:rsidP="00680323">
      <w:pPr>
        <w:pStyle w:val="a4"/>
        <w:ind w:firstLine="567"/>
        <w:rPr>
          <w:b/>
          <w:sz w:val="28"/>
          <w:szCs w:val="28"/>
        </w:rPr>
      </w:pPr>
    </w:p>
    <w:p w14:paraId="5F19AB28" w14:textId="77777777" w:rsidR="007E508A" w:rsidRDefault="007E508A" w:rsidP="00680323">
      <w:pPr>
        <w:pStyle w:val="a4"/>
        <w:ind w:firstLine="567"/>
        <w:rPr>
          <w:b/>
          <w:sz w:val="28"/>
          <w:szCs w:val="28"/>
        </w:rPr>
      </w:pPr>
    </w:p>
    <w:p w14:paraId="76C7F5F2" w14:textId="77777777" w:rsidR="007E508A" w:rsidRDefault="007E508A" w:rsidP="00680323">
      <w:pPr>
        <w:pStyle w:val="a4"/>
        <w:ind w:firstLine="567"/>
        <w:rPr>
          <w:b/>
          <w:sz w:val="28"/>
          <w:szCs w:val="28"/>
        </w:rPr>
      </w:pPr>
    </w:p>
    <w:p w14:paraId="70332BA3" w14:textId="77777777" w:rsidR="007E508A" w:rsidRDefault="007E508A" w:rsidP="00680323">
      <w:pPr>
        <w:pStyle w:val="a4"/>
        <w:ind w:firstLine="567"/>
        <w:rPr>
          <w:b/>
          <w:sz w:val="28"/>
          <w:szCs w:val="28"/>
        </w:rPr>
      </w:pPr>
    </w:p>
    <w:p w14:paraId="761E0D9D" w14:textId="77777777" w:rsidR="007E508A" w:rsidRDefault="007E508A" w:rsidP="00680323">
      <w:pPr>
        <w:pStyle w:val="a4"/>
        <w:ind w:firstLine="567"/>
        <w:rPr>
          <w:b/>
          <w:sz w:val="28"/>
          <w:szCs w:val="28"/>
        </w:rPr>
      </w:pPr>
    </w:p>
    <w:p w14:paraId="79FD348C" w14:textId="77777777" w:rsidR="007E508A" w:rsidRDefault="007E508A" w:rsidP="00680323">
      <w:pPr>
        <w:pStyle w:val="a4"/>
        <w:ind w:firstLine="567"/>
        <w:rPr>
          <w:b/>
          <w:sz w:val="28"/>
          <w:szCs w:val="28"/>
        </w:rPr>
      </w:pPr>
    </w:p>
    <w:p w14:paraId="01D5CA16" w14:textId="77777777" w:rsidR="006527B5" w:rsidRDefault="006527B5" w:rsidP="00680323">
      <w:pPr>
        <w:pStyle w:val="a4"/>
        <w:ind w:firstLine="567"/>
        <w:rPr>
          <w:b/>
          <w:sz w:val="28"/>
          <w:szCs w:val="28"/>
        </w:rPr>
      </w:pPr>
    </w:p>
    <w:p w14:paraId="01B65EC6" w14:textId="77777777" w:rsidR="006527B5" w:rsidRDefault="006527B5" w:rsidP="00680323">
      <w:pPr>
        <w:pStyle w:val="a4"/>
        <w:ind w:firstLine="567"/>
        <w:rPr>
          <w:b/>
          <w:sz w:val="28"/>
          <w:szCs w:val="28"/>
        </w:rPr>
      </w:pPr>
    </w:p>
    <w:p w14:paraId="4C5E8EEC" w14:textId="77777777" w:rsidR="006527B5" w:rsidRDefault="006527B5" w:rsidP="00680323">
      <w:pPr>
        <w:pStyle w:val="a4"/>
        <w:ind w:firstLine="567"/>
        <w:rPr>
          <w:b/>
          <w:sz w:val="28"/>
          <w:szCs w:val="28"/>
        </w:rPr>
      </w:pPr>
    </w:p>
    <w:p w14:paraId="629DDF06" w14:textId="77777777" w:rsidR="006527B5" w:rsidRDefault="006527B5" w:rsidP="00680323">
      <w:pPr>
        <w:pStyle w:val="a4"/>
        <w:ind w:firstLine="567"/>
        <w:rPr>
          <w:b/>
          <w:sz w:val="28"/>
          <w:szCs w:val="28"/>
        </w:rPr>
      </w:pPr>
    </w:p>
    <w:p w14:paraId="5D81E5EF" w14:textId="77777777" w:rsidR="006527B5" w:rsidRDefault="006527B5" w:rsidP="00680323">
      <w:pPr>
        <w:pStyle w:val="a4"/>
        <w:ind w:firstLine="567"/>
        <w:rPr>
          <w:b/>
          <w:sz w:val="28"/>
          <w:szCs w:val="28"/>
        </w:rPr>
      </w:pPr>
    </w:p>
    <w:p w14:paraId="5B5EEC39" w14:textId="77777777" w:rsidR="006527B5" w:rsidRDefault="006527B5" w:rsidP="00680323">
      <w:pPr>
        <w:pStyle w:val="a4"/>
        <w:ind w:firstLine="567"/>
        <w:rPr>
          <w:b/>
          <w:sz w:val="28"/>
          <w:szCs w:val="28"/>
        </w:rPr>
      </w:pPr>
    </w:p>
    <w:p w14:paraId="63991DD9" w14:textId="77777777" w:rsidR="006527B5" w:rsidRDefault="006527B5" w:rsidP="00680323">
      <w:pPr>
        <w:pStyle w:val="a4"/>
        <w:ind w:firstLine="567"/>
        <w:rPr>
          <w:b/>
          <w:sz w:val="28"/>
          <w:szCs w:val="28"/>
        </w:rPr>
      </w:pPr>
    </w:p>
    <w:p w14:paraId="041AF131" w14:textId="77777777" w:rsidR="006527B5" w:rsidRDefault="006527B5" w:rsidP="00680323">
      <w:pPr>
        <w:pStyle w:val="a4"/>
        <w:ind w:firstLine="567"/>
        <w:rPr>
          <w:b/>
          <w:sz w:val="28"/>
          <w:szCs w:val="28"/>
        </w:rPr>
      </w:pPr>
    </w:p>
    <w:p w14:paraId="18A392BC" w14:textId="77777777" w:rsidR="006527B5" w:rsidRDefault="006527B5" w:rsidP="00680323">
      <w:pPr>
        <w:pStyle w:val="a4"/>
        <w:ind w:firstLine="567"/>
        <w:rPr>
          <w:b/>
          <w:sz w:val="28"/>
          <w:szCs w:val="28"/>
        </w:rPr>
      </w:pPr>
    </w:p>
    <w:p w14:paraId="5640F709" w14:textId="77777777" w:rsidR="006527B5" w:rsidRDefault="006527B5" w:rsidP="00680323">
      <w:pPr>
        <w:pStyle w:val="a4"/>
        <w:ind w:firstLine="567"/>
        <w:rPr>
          <w:b/>
          <w:sz w:val="28"/>
          <w:szCs w:val="28"/>
        </w:rPr>
      </w:pPr>
    </w:p>
    <w:p w14:paraId="1551EBB7" w14:textId="77777777" w:rsidR="006527B5" w:rsidRPr="006527B5" w:rsidRDefault="006527B5" w:rsidP="006527B5">
      <w:pPr>
        <w:tabs>
          <w:tab w:val="left" w:pos="1740"/>
        </w:tabs>
        <w:jc w:val="right"/>
        <w:rPr>
          <w:lang w:eastAsia="ar-SA"/>
        </w:rPr>
      </w:pPr>
      <w:r w:rsidRPr="006527B5">
        <w:rPr>
          <w:lang w:eastAsia="ar-SA"/>
        </w:rPr>
        <w:lastRenderedPageBreak/>
        <w:t>Приложение</w:t>
      </w:r>
    </w:p>
    <w:p w14:paraId="02CC7DFC" w14:textId="77777777" w:rsidR="006527B5" w:rsidRPr="006527B5" w:rsidRDefault="006527B5" w:rsidP="006527B5">
      <w:pPr>
        <w:tabs>
          <w:tab w:val="left" w:pos="1740"/>
        </w:tabs>
        <w:jc w:val="right"/>
        <w:rPr>
          <w:lang w:eastAsia="ar-SA"/>
        </w:rPr>
      </w:pPr>
    </w:p>
    <w:p w14:paraId="7A09F05B" w14:textId="77777777" w:rsidR="006527B5" w:rsidRPr="006527B5" w:rsidRDefault="006527B5" w:rsidP="006527B5">
      <w:pPr>
        <w:tabs>
          <w:tab w:val="left" w:pos="1740"/>
        </w:tabs>
        <w:jc w:val="right"/>
        <w:rPr>
          <w:lang w:eastAsia="ar-SA"/>
        </w:rPr>
      </w:pPr>
      <w:r w:rsidRPr="006527B5">
        <w:rPr>
          <w:lang w:eastAsia="ar-SA"/>
        </w:rPr>
        <w:t>УТВЕРЖДЕНО</w:t>
      </w:r>
    </w:p>
    <w:p w14:paraId="6A56BBA9" w14:textId="77777777" w:rsidR="006527B5" w:rsidRPr="006527B5" w:rsidRDefault="006527B5" w:rsidP="006527B5">
      <w:pPr>
        <w:tabs>
          <w:tab w:val="left" w:pos="1740"/>
        </w:tabs>
        <w:jc w:val="right"/>
        <w:rPr>
          <w:lang w:eastAsia="ar-SA"/>
        </w:rPr>
      </w:pPr>
      <w:r w:rsidRPr="006527B5">
        <w:rPr>
          <w:lang w:eastAsia="ar-SA"/>
        </w:rPr>
        <w:t xml:space="preserve">постановлением администрации </w:t>
      </w:r>
    </w:p>
    <w:p w14:paraId="1C6A22D4" w14:textId="77777777" w:rsidR="006527B5" w:rsidRPr="006527B5" w:rsidRDefault="006527B5" w:rsidP="006527B5">
      <w:pPr>
        <w:tabs>
          <w:tab w:val="left" w:pos="1740"/>
        </w:tabs>
        <w:jc w:val="right"/>
        <w:rPr>
          <w:lang w:eastAsia="ar-SA"/>
        </w:rPr>
      </w:pPr>
      <w:r w:rsidRPr="006527B5">
        <w:rPr>
          <w:lang w:eastAsia="ar-SA"/>
        </w:rPr>
        <w:t>МО «Муринское городское поселение»</w:t>
      </w:r>
    </w:p>
    <w:p w14:paraId="2EC6F017" w14:textId="77777777" w:rsidR="006527B5" w:rsidRPr="006527B5" w:rsidRDefault="006527B5" w:rsidP="006527B5">
      <w:pPr>
        <w:tabs>
          <w:tab w:val="left" w:pos="1740"/>
        </w:tabs>
        <w:jc w:val="right"/>
        <w:rPr>
          <w:lang w:eastAsia="ar-SA"/>
        </w:rPr>
      </w:pPr>
      <w:r w:rsidRPr="006527B5">
        <w:rPr>
          <w:lang w:eastAsia="ar-SA"/>
        </w:rPr>
        <w:t xml:space="preserve">Всеволожского муниципального района </w:t>
      </w:r>
    </w:p>
    <w:p w14:paraId="20F56A5D" w14:textId="77777777" w:rsidR="006527B5" w:rsidRPr="006527B5" w:rsidRDefault="006527B5" w:rsidP="006527B5">
      <w:pPr>
        <w:tabs>
          <w:tab w:val="left" w:pos="1740"/>
        </w:tabs>
        <w:jc w:val="right"/>
        <w:rPr>
          <w:lang w:eastAsia="ar-SA"/>
        </w:rPr>
      </w:pPr>
      <w:r w:rsidRPr="006527B5">
        <w:rPr>
          <w:lang w:eastAsia="ar-SA"/>
        </w:rPr>
        <w:t>Ленинградской области</w:t>
      </w:r>
    </w:p>
    <w:p w14:paraId="01FE3A9F" w14:textId="77777777" w:rsidR="006527B5" w:rsidRPr="006527B5" w:rsidRDefault="006527B5" w:rsidP="006527B5">
      <w:pPr>
        <w:tabs>
          <w:tab w:val="left" w:pos="1740"/>
        </w:tabs>
        <w:jc w:val="right"/>
        <w:rPr>
          <w:lang w:eastAsia="ar-SA"/>
        </w:rPr>
      </w:pPr>
      <w:r w:rsidRPr="006527B5">
        <w:rPr>
          <w:lang w:eastAsia="ar-SA"/>
        </w:rPr>
        <w:t xml:space="preserve">от </w:t>
      </w:r>
      <w:r w:rsidR="009238EF">
        <w:rPr>
          <w:lang w:eastAsia="ar-SA"/>
        </w:rPr>
        <w:t xml:space="preserve">26.11.2024 </w:t>
      </w:r>
      <w:r w:rsidRPr="006527B5">
        <w:rPr>
          <w:lang w:eastAsia="ar-SA"/>
        </w:rPr>
        <w:t xml:space="preserve">№ </w:t>
      </w:r>
      <w:r w:rsidR="009238EF">
        <w:rPr>
          <w:lang w:eastAsia="ar-SA"/>
        </w:rPr>
        <w:t>507</w:t>
      </w:r>
    </w:p>
    <w:p w14:paraId="111B8828" w14:textId="77777777" w:rsidR="006527B5" w:rsidRPr="006527B5" w:rsidRDefault="006527B5" w:rsidP="006527B5">
      <w:pPr>
        <w:tabs>
          <w:tab w:val="left" w:pos="1740"/>
        </w:tabs>
        <w:jc w:val="right"/>
        <w:rPr>
          <w:lang w:eastAsia="ar-SA"/>
        </w:rPr>
      </w:pPr>
    </w:p>
    <w:p w14:paraId="68432852" w14:textId="77777777" w:rsidR="006527B5" w:rsidRPr="006527B5" w:rsidRDefault="006527B5" w:rsidP="006527B5">
      <w:pPr>
        <w:jc w:val="center"/>
        <w:rPr>
          <w:b/>
          <w:bCs/>
          <w:color w:val="000000"/>
        </w:rPr>
      </w:pPr>
      <w:r w:rsidRPr="006527B5">
        <w:rPr>
          <w:b/>
          <w:bCs/>
          <w:color w:val="000000"/>
        </w:rPr>
        <w:t>Программа</w:t>
      </w:r>
    </w:p>
    <w:p w14:paraId="736EAEB3" w14:textId="77777777" w:rsidR="006527B5" w:rsidRPr="006527B5" w:rsidRDefault="006527B5" w:rsidP="006527B5">
      <w:pPr>
        <w:jc w:val="center"/>
        <w:rPr>
          <w:b/>
          <w:bCs/>
          <w:color w:val="000000"/>
        </w:rPr>
      </w:pPr>
      <w:r w:rsidRPr="006527B5">
        <w:rPr>
          <w:b/>
          <w:bCs/>
          <w:color w:val="000000"/>
        </w:rPr>
        <w:t xml:space="preserve">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на территории муниципального образования «Муринское городское поселение» Всеволожского муниципального района Ленинградской области на 2025 год</w:t>
      </w:r>
    </w:p>
    <w:p w14:paraId="7830EBDB" w14:textId="77777777" w:rsidR="006527B5" w:rsidRPr="006527B5" w:rsidRDefault="006527B5" w:rsidP="006527B5">
      <w:pPr>
        <w:jc w:val="center"/>
      </w:pPr>
    </w:p>
    <w:p w14:paraId="07D520E1" w14:textId="77777777" w:rsidR="006527B5" w:rsidRPr="006527B5" w:rsidRDefault="006527B5" w:rsidP="006527B5">
      <w:pPr>
        <w:autoSpaceDE w:val="0"/>
        <w:autoSpaceDN w:val="0"/>
        <w:spacing w:line="360" w:lineRule="auto"/>
        <w:jc w:val="center"/>
        <w:rPr>
          <w:b/>
          <w:bCs/>
          <w:color w:val="000000"/>
          <w:lang w:eastAsia="zh-CN"/>
        </w:rPr>
      </w:pPr>
      <w:r w:rsidRPr="006527B5">
        <w:rPr>
          <w:b/>
          <w:bCs/>
          <w:color w:val="000000"/>
          <w:lang w:eastAsia="zh-CN"/>
        </w:rPr>
        <w:t>1. Общие положения</w:t>
      </w:r>
    </w:p>
    <w:p w14:paraId="165B1602" w14:textId="77777777" w:rsidR="006527B5" w:rsidRPr="006527B5" w:rsidRDefault="006527B5" w:rsidP="006527B5">
      <w:pPr>
        <w:widowControl w:val="0"/>
        <w:autoSpaceDE w:val="0"/>
        <w:autoSpaceDN w:val="0"/>
        <w:ind w:firstLine="709"/>
        <w:jc w:val="both"/>
        <w:rPr>
          <w:color w:val="000000"/>
          <w:lang w:eastAsia="zh-CN"/>
        </w:rPr>
      </w:pPr>
      <w:r w:rsidRPr="006527B5">
        <w:rPr>
          <w:color w:val="000000"/>
          <w:lang w:eastAsia="zh-CN"/>
        </w:rPr>
        <w:t>1.1. Программа профилактики рисков причинения вреда (ущерба) охраняемым законом ценностям (далее - Программа профилактики) представляет собой систему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образования «Муринское городское поселение» Всеволожского муниципального района Ленинградской области.</w:t>
      </w:r>
    </w:p>
    <w:p w14:paraId="3F67FC08" w14:textId="77777777" w:rsidR="006527B5" w:rsidRPr="006527B5" w:rsidRDefault="006527B5" w:rsidP="006527B5">
      <w:pPr>
        <w:autoSpaceDE w:val="0"/>
        <w:autoSpaceDN w:val="0"/>
        <w:jc w:val="both"/>
        <w:rPr>
          <w:color w:val="000000"/>
          <w:lang w:eastAsia="zh-CN"/>
        </w:rPr>
      </w:pPr>
    </w:p>
    <w:p w14:paraId="133C8651" w14:textId="77777777" w:rsidR="006527B5" w:rsidRPr="006527B5" w:rsidRDefault="006527B5" w:rsidP="006527B5">
      <w:pPr>
        <w:autoSpaceDE w:val="0"/>
        <w:autoSpaceDN w:val="0"/>
        <w:jc w:val="center"/>
        <w:rPr>
          <w:b/>
          <w:bCs/>
          <w:color w:val="000000"/>
          <w:lang w:eastAsia="zh-CN"/>
        </w:rPr>
      </w:pPr>
      <w:r w:rsidRPr="006527B5">
        <w:rPr>
          <w:b/>
          <w:bCs/>
          <w:color w:val="000000"/>
          <w:lang w:eastAsia="zh-CN"/>
        </w:rPr>
        <w:t>2. Анализ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14:paraId="13F988E0" w14:textId="77777777" w:rsidR="006527B5" w:rsidRPr="006527B5" w:rsidRDefault="006527B5" w:rsidP="006527B5">
      <w:pPr>
        <w:autoSpaceDE w:val="0"/>
        <w:autoSpaceDN w:val="0"/>
        <w:jc w:val="center"/>
        <w:rPr>
          <w:b/>
          <w:bCs/>
          <w:color w:val="000000"/>
          <w:lang w:eastAsia="zh-CN"/>
        </w:rPr>
      </w:pPr>
    </w:p>
    <w:p w14:paraId="6704BCBC" w14:textId="77777777" w:rsidR="006527B5" w:rsidRPr="006527B5" w:rsidRDefault="006527B5" w:rsidP="006527B5">
      <w:pPr>
        <w:widowControl w:val="0"/>
        <w:autoSpaceDE w:val="0"/>
        <w:autoSpaceDN w:val="0"/>
        <w:ind w:firstLine="709"/>
        <w:jc w:val="both"/>
        <w:rPr>
          <w:color w:val="000000"/>
          <w:lang w:eastAsia="zh-CN"/>
        </w:rPr>
      </w:pPr>
      <w:r w:rsidRPr="006527B5">
        <w:rPr>
          <w:color w:val="000000"/>
          <w:lang w:eastAsia="zh-CN"/>
        </w:rPr>
        <w:t>2.1. Муниципальный контроль на автомобильном транспорте, городском наземном электрическом транспорте и в дорожном хозяйстве осуществляется администрацией муниципального образования «Муринское городское поселение» Всеволожского муниципального района Ленинградской области (далее – контрольный орган).</w:t>
      </w:r>
    </w:p>
    <w:p w14:paraId="3BC95D73" w14:textId="77777777" w:rsidR="006527B5" w:rsidRPr="006527B5" w:rsidRDefault="006527B5" w:rsidP="006527B5">
      <w:pPr>
        <w:widowControl w:val="0"/>
        <w:autoSpaceDE w:val="0"/>
        <w:autoSpaceDN w:val="0"/>
        <w:ind w:firstLine="709"/>
        <w:jc w:val="both"/>
        <w:rPr>
          <w:color w:val="000000"/>
          <w:lang w:eastAsia="zh-CN"/>
        </w:rPr>
      </w:pPr>
      <w:r w:rsidRPr="006527B5">
        <w:rPr>
          <w:color w:val="000000"/>
          <w:lang w:eastAsia="zh-CN"/>
        </w:rPr>
        <w:t>2.2 Предметом муниципального контроля на территории муниципального образования является соблюдение гражданами и организациями (далее – контролируемые лица) обязательных требований:</w:t>
      </w:r>
    </w:p>
    <w:p w14:paraId="3712E6DC" w14:textId="77777777" w:rsidR="006527B5" w:rsidRPr="006527B5" w:rsidRDefault="006527B5" w:rsidP="006527B5">
      <w:pPr>
        <w:widowControl w:val="0"/>
        <w:autoSpaceDE w:val="0"/>
        <w:autoSpaceDN w:val="0"/>
        <w:ind w:firstLine="709"/>
        <w:jc w:val="both"/>
        <w:rPr>
          <w:color w:val="000000"/>
          <w:lang w:eastAsia="zh-CN"/>
        </w:rPr>
      </w:pPr>
      <w:r w:rsidRPr="006527B5">
        <w:rPr>
          <w:color w:val="000000"/>
          <w:lang w:eastAsia="zh-CN"/>
        </w:rPr>
        <w:t>1) в области автомобильных дорог и дорожной деятельности, установленных в отношении автомобильных дорог:</w:t>
      </w:r>
    </w:p>
    <w:p w14:paraId="6B2F56D8" w14:textId="77777777" w:rsidR="006527B5" w:rsidRPr="006527B5" w:rsidRDefault="006527B5" w:rsidP="006527B5">
      <w:pPr>
        <w:widowControl w:val="0"/>
        <w:autoSpaceDE w:val="0"/>
        <w:autoSpaceDN w:val="0"/>
        <w:ind w:firstLine="709"/>
        <w:jc w:val="both"/>
        <w:rPr>
          <w:color w:val="000000"/>
          <w:lang w:eastAsia="zh-CN"/>
        </w:rPr>
      </w:pPr>
      <w:r w:rsidRPr="006527B5">
        <w:rPr>
          <w:color w:val="000000"/>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2237CE8" w14:textId="77777777" w:rsidR="006527B5" w:rsidRPr="006527B5" w:rsidRDefault="006527B5" w:rsidP="006527B5">
      <w:pPr>
        <w:widowControl w:val="0"/>
        <w:autoSpaceDE w:val="0"/>
        <w:autoSpaceDN w:val="0"/>
        <w:ind w:firstLine="709"/>
        <w:jc w:val="both"/>
        <w:rPr>
          <w:color w:val="000000"/>
          <w:lang w:eastAsia="zh-CN"/>
        </w:rPr>
      </w:pPr>
      <w:r w:rsidRPr="006527B5">
        <w:rPr>
          <w:color w:val="000000"/>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67B7B10" w14:textId="77777777" w:rsidR="006527B5" w:rsidRPr="006527B5" w:rsidRDefault="006527B5" w:rsidP="006527B5">
      <w:pPr>
        <w:widowControl w:val="0"/>
        <w:autoSpaceDE w:val="0"/>
        <w:autoSpaceDN w:val="0"/>
        <w:ind w:firstLine="709"/>
        <w:jc w:val="both"/>
        <w:rPr>
          <w:color w:val="000000"/>
          <w:lang w:eastAsia="zh-CN"/>
        </w:rPr>
      </w:pPr>
      <w:r w:rsidRPr="006527B5">
        <w:rPr>
          <w:color w:val="000000"/>
          <w:lang w:eastAsia="zh-CN"/>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A2D0A26" w14:textId="77777777" w:rsidR="006527B5" w:rsidRPr="006527B5" w:rsidRDefault="006527B5" w:rsidP="006527B5">
      <w:pPr>
        <w:widowControl w:val="0"/>
        <w:autoSpaceDE w:val="0"/>
        <w:autoSpaceDN w:val="0"/>
        <w:ind w:firstLine="709"/>
        <w:jc w:val="both"/>
        <w:rPr>
          <w:color w:val="000000"/>
          <w:lang w:eastAsia="zh-CN"/>
        </w:rPr>
      </w:pPr>
      <w:r w:rsidRPr="006527B5">
        <w:rPr>
          <w:color w:val="000000"/>
          <w:lang w:eastAsia="zh-CN"/>
        </w:rPr>
        <w:t>Предметом муниципального контроля является также исполнение решений, принимаемых по результатам контрольных мероприятий.</w:t>
      </w:r>
    </w:p>
    <w:p w14:paraId="2CEB3F07" w14:textId="77777777" w:rsidR="006527B5" w:rsidRPr="006527B5" w:rsidRDefault="006527B5" w:rsidP="006527B5">
      <w:pPr>
        <w:widowControl w:val="0"/>
        <w:autoSpaceDE w:val="0"/>
        <w:autoSpaceDN w:val="0"/>
        <w:ind w:firstLine="709"/>
        <w:jc w:val="both"/>
        <w:rPr>
          <w:color w:val="000000"/>
          <w:lang w:eastAsia="zh-CN"/>
        </w:rPr>
      </w:pPr>
    </w:p>
    <w:p w14:paraId="57DDC6AF" w14:textId="77777777" w:rsidR="006527B5" w:rsidRPr="006527B5" w:rsidRDefault="006527B5" w:rsidP="006527B5">
      <w:pPr>
        <w:autoSpaceDE w:val="0"/>
        <w:autoSpaceDN w:val="0"/>
        <w:spacing w:line="360" w:lineRule="auto"/>
        <w:jc w:val="center"/>
        <w:rPr>
          <w:b/>
          <w:bCs/>
          <w:color w:val="000000"/>
          <w:lang w:eastAsia="zh-CN"/>
        </w:rPr>
      </w:pPr>
      <w:r w:rsidRPr="006527B5">
        <w:rPr>
          <w:b/>
          <w:bCs/>
          <w:color w:val="000000"/>
          <w:lang w:eastAsia="zh-CN"/>
        </w:rPr>
        <w:lastRenderedPageBreak/>
        <w:t>3. Цели и задачи реализации программы профилактики рисков</w:t>
      </w:r>
    </w:p>
    <w:p w14:paraId="721C0AED" w14:textId="77777777" w:rsidR="006527B5" w:rsidRPr="006527B5" w:rsidRDefault="006527B5" w:rsidP="006527B5">
      <w:pPr>
        <w:autoSpaceDE w:val="0"/>
        <w:autoSpaceDN w:val="0"/>
        <w:ind w:firstLine="708"/>
        <w:jc w:val="both"/>
        <w:rPr>
          <w:color w:val="000000"/>
          <w:lang w:eastAsia="zh-CN"/>
        </w:rPr>
      </w:pPr>
      <w:r w:rsidRPr="006527B5">
        <w:rPr>
          <w:color w:val="000000"/>
          <w:lang w:eastAsia="zh-CN"/>
        </w:rPr>
        <w:t xml:space="preserve">3.1. Настоящая Программа разработана на 2025 год и определяет цели, задачи и порядок осуществления администрацией </w:t>
      </w:r>
      <w:bookmarkStart w:id="0" w:name="_Hlk94177454"/>
      <w:r w:rsidRPr="006527B5">
        <w:rPr>
          <w:color w:val="000000"/>
          <w:lang w:eastAsia="zh-CN"/>
        </w:rPr>
        <w:t>муниципального образования «Муринское городское поселение» Всеволожского муниципального района Ленинградской области</w:t>
      </w:r>
      <w:bookmarkEnd w:id="0"/>
      <w:r w:rsidRPr="006527B5">
        <w:rPr>
          <w:color w:val="000000"/>
          <w:lang w:eastAsia="zh-CN"/>
        </w:rPr>
        <w:t xml:space="preserve"> профилактических мероприятий, направленных на предупреждение нарушений обязательных требований.</w:t>
      </w:r>
    </w:p>
    <w:p w14:paraId="38DC20C2" w14:textId="77777777" w:rsidR="006527B5" w:rsidRPr="006527B5" w:rsidRDefault="006527B5" w:rsidP="006527B5">
      <w:pPr>
        <w:autoSpaceDE w:val="0"/>
        <w:autoSpaceDN w:val="0"/>
        <w:rPr>
          <w:color w:val="000000"/>
          <w:lang w:eastAsia="zh-CN"/>
        </w:rPr>
      </w:pPr>
      <w:r w:rsidRPr="006527B5">
        <w:rPr>
          <w:color w:val="000000"/>
          <w:lang w:eastAsia="zh-CN"/>
        </w:rPr>
        <w:tab/>
        <w:t>3.2. Целями реализации программы являются:</w:t>
      </w:r>
    </w:p>
    <w:p w14:paraId="6FE17349" w14:textId="77777777" w:rsidR="006527B5" w:rsidRPr="006527B5" w:rsidRDefault="006527B5" w:rsidP="006527B5">
      <w:pPr>
        <w:widowControl w:val="0"/>
        <w:numPr>
          <w:ilvl w:val="2"/>
          <w:numId w:val="5"/>
        </w:numPr>
        <w:suppressAutoHyphens/>
        <w:ind w:left="-142" w:firstLine="851"/>
        <w:jc w:val="both"/>
        <w:rPr>
          <w:color w:val="000000"/>
          <w:lang w:eastAsia="zh-CN"/>
        </w:rPr>
      </w:pPr>
      <w:r w:rsidRPr="006527B5">
        <w:rPr>
          <w:color w:val="000000"/>
          <w:lang w:eastAsia="zh-CN"/>
        </w:rPr>
        <w:t>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14:paraId="3710BC4B" w14:textId="77777777" w:rsidR="006527B5" w:rsidRPr="006527B5" w:rsidRDefault="006527B5" w:rsidP="006527B5">
      <w:pPr>
        <w:widowControl w:val="0"/>
        <w:numPr>
          <w:ilvl w:val="2"/>
          <w:numId w:val="5"/>
        </w:numPr>
        <w:suppressAutoHyphens/>
        <w:ind w:left="-142" w:firstLine="851"/>
        <w:jc w:val="both"/>
        <w:rPr>
          <w:color w:val="000000"/>
          <w:lang w:eastAsia="zh-CN"/>
        </w:rPr>
      </w:pPr>
      <w:r w:rsidRPr="006527B5">
        <w:rPr>
          <w:color w:val="000000"/>
          <w:lang w:eastAsia="zh-CN"/>
        </w:rPr>
        <w:t>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14:paraId="18145DFE" w14:textId="77777777" w:rsidR="006527B5" w:rsidRPr="006527B5" w:rsidRDefault="006527B5" w:rsidP="006527B5">
      <w:pPr>
        <w:widowControl w:val="0"/>
        <w:numPr>
          <w:ilvl w:val="2"/>
          <w:numId w:val="5"/>
        </w:numPr>
        <w:suppressAutoHyphens/>
        <w:ind w:left="-142" w:firstLine="851"/>
        <w:jc w:val="both"/>
        <w:rPr>
          <w:color w:val="000000"/>
          <w:lang w:eastAsia="zh-CN"/>
        </w:rPr>
      </w:pPr>
      <w:r w:rsidRPr="006527B5">
        <w:rPr>
          <w:color w:val="000000"/>
          <w:lang w:eastAsia="zh-CN"/>
        </w:rPr>
        <w:t>Формирование единого понимания обязательных требований законодательства у всех участников контрольной деятельности.</w:t>
      </w:r>
    </w:p>
    <w:p w14:paraId="60669D75" w14:textId="77777777" w:rsidR="006527B5" w:rsidRPr="006527B5" w:rsidRDefault="006527B5" w:rsidP="006527B5">
      <w:pPr>
        <w:widowControl w:val="0"/>
        <w:numPr>
          <w:ilvl w:val="2"/>
          <w:numId w:val="5"/>
        </w:numPr>
        <w:suppressAutoHyphens/>
        <w:ind w:left="-142" w:firstLine="851"/>
        <w:jc w:val="both"/>
        <w:rPr>
          <w:color w:val="000000"/>
          <w:lang w:eastAsia="zh-CN"/>
        </w:rPr>
      </w:pPr>
      <w:r w:rsidRPr="006527B5">
        <w:rPr>
          <w:color w:val="000000"/>
          <w:lang w:eastAsia="zh-CN"/>
        </w:rPr>
        <w:t>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p>
    <w:p w14:paraId="5BB37695" w14:textId="77777777" w:rsidR="006527B5" w:rsidRPr="006527B5" w:rsidRDefault="006527B5" w:rsidP="006527B5">
      <w:pPr>
        <w:widowControl w:val="0"/>
        <w:autoSpaceDE w:val="0"/>
        <w:autoSpaceDN w:val="0"/>
        <w:ind w:firstLine="709"/>
        <w:jc w:val="both"/>
        <w:rPr>
          <w:rFonts w:eastAsia="Calibri"/>
          <w:color w:val="000000"/>
        </w:rPr>
      </w:pPr>
      <w:r w:rsidRPr="006527B5">
        <w:rPr>
          <w:rFonts w:eastAsia="Calibri"/>
          <w:color w:val="000000"/>
        </w:rPr>
        <w:t>3.3. Для достижения целей необходимо решение следующих задач:</w:t>
      </w:r>
    </w:p>
    <w:p w14:paraId="0ED90D3F" w14:textId="77777777" w:rsidR="006527B5" w:rsidRPr="006527B5" w:rsidRDefault="006527B5" w:rsidP="006527B5">
      <w:pPr>
        <w:widowControl w:val="0"/>
        <w:autoSpaceDE w:val="0"/>
        <w:autoSpaceDN w:val="0"/>
        <w:ind w:firstLine="709"/>
        <w:jc w:val="both"/>
        <w:rPr>
          <w:rFonts w:eastAsia="Calibri"/>
          <w:color w:val="000000"/>
        </w:rPr>
      </w:pPr>
      <w:r w:rsidRPr="006527B5">
        <w:rPr>
          <w:rFonts w:eastAsia="Calibri"/>
          <w:color w:val="000000"/>
        </w:rPr>
        <w:t>3.3.1. Предотвращение рисков причинения вреда (ущерба) охраняемым законом ценностям.</w:t>
      </w:r>
    </w:p>
    <w:p w14:paraId="37DDD891" w14:textId="77777777" w:rsidR="006527B5" w:rsidRPr="006527B5" w:rsidRDefault="006527B5" w:rsidP="006527B5">
      <w:pPr>
        <w:widowControl w:val="0"/>
        <w:autoSpaceDE w:val="0"/>
        <w:autoSpaceDN w:val="0"/>
        <w:ind w:firstLine="709"/>
        <w:jc w:val="both"/>
        <w:rPr>
          <w:rFonts w:eastAsia="Calibri"/>
          <w:color w:val="000000"/>
        </w:rPr>
      </w:pPr>
      <w:r w:rsidRPr="006527B5">
        <w:rPr>
          <w:rFonts w:eastAsia="Calibri"/>
          <w:color w:val="000000"/>
        </w:rPr>
        <w:t>3.3.2. Проведение профилактических мероприятий, направленных на предотвращение причинения вреда охраняемым законом ценностям.</w:t>
      </w:r>
    </w:p>
    <w:p w14:paraId="54CA12BC" w14:textId="77777777" w:rsidR="006527B5" w:rsidRPr="006527B5" w:rsidRDefault="006527B5" w:rsidP="006527B5">
      <w:pPr>
        <w:widowControl w:val="0"/>
        <w:autoSpaceDE w:val="0"/>
        <w:autoSpaceDN w:val="0"/>
        <w:ind w:firstLine="709"/>
        <w:jc w:val="both"/>
        <w:rPr>
          <w:rFonts w:eastAsia="Calibri"/>
          <w:color w:val="000000"/>
        </w:rPr>
      </w:pPr>
      <w:r w:rsidRPr="006527B5">
        <w:rPr>
          <w:rFonts w:eastAsia="Calibri"/>
          <w:color w:val="000000"/>
        </w:rPr>
        <w:t>3.3.3. Информирование, консультирование контролируемых лиц с использованием информационно-телекоммуникационных технологий.</w:t>
      </w:r>
    </w:p>
    <w:p w14:paraId="673D8AE4" w14:textId="77777777" w:rsidR="006527B5" w:rsidRPr="006527B5" w:rsidRDefault="006527B5" w:rsidP="006527B5">
      <w:pPr>
        <w:widowControl w:val="0"/>
        <w:autoSpaceDE w:val="0"/>
        <w:autoSpaceDN w:val="0"/>
        <w:ind w:firstLine="709"/>
        <w:jc w:val="both"/>
        <w:rPr>
          <w:rFonts w:eastAsia="Calibri"/>
          <w:color w:val="000000"/>
        </w:rPr>
      </w:pPr>
      <w:r w:rsidRPr="006527B5">
        <w:rPr>
          <w:rFonts w:eastAsia="Calibri"/>
          <w:color w:val="000000"/>
        </w:rPr>
        <w:t>3.3.4. Обеспечение доступности информации об обязательных требованиях и необходимых мерах по их исполнению.</w:t>
      </w:r>
    </w:p>
    <w:p w14:paraId="3F062971" w14:textId="77777777" w:rsidR="006527B5" w:rsidRPr="006527B5" w:rsidRDefault="006527B5" w:rsidP="006527B5">
      <w:pPr>
        <w:widowControl w:val="0"/>
        <w:autoSpaceDE w:val="0"/>
        <w:autoSpaceDN w:val="0"/>
        <w:ind w:firstLine="709"/>
        <w:jc w:val="both"/>
        <w:rPr>
          <w:rFonts w:eastAsia="Calibri"/>
          <w:color w:val="000000"/>
        </w:rPr>
      </w:pPr>
      <w:r w:rsidRPr="006527B5">
        <w:rPr>
          <w:rFonts w:eastAsia="Calibri"/>
          <w:color w:val="000000"/>
        </w:rPr>
        <w:t>3.3.5 Определение перечня видов и сбор статистических данных, необходимых для организации профилактической работы.</w:t>
      </w:r>
    </w:p>
    <w:p w14:paraId="6A709B01" w14:textId="77777777" w:rsidR="006527B5" w:rsidRPr="006527B5" w:rsidRDefault="006527B5" w:rsidP="006527B5">
      <w:pPr>
        <w:widowControl w:val="0"/>
        <w:autoSpaceDE w:val="0"/>
        <w:autoSpaceDN w:val="0"/>
        <w:ind w:firstLine="709"/>
        <w:jc w:val="both"/>
        <w:rPr>
          <w:rFonts w:eastAsia="Calibri"/>
          <w:color w:val="000000"/>
        </w:rPr>
      </w:pPr>
    </w:p>
    <w:p w14:paraId="7CF77616" w14:textId="77777777" w:rsidR="006527B5" w:rsidRPr="006527B5" w:rsidRDefault="006527B5" w:rsidP="006527B5">
      <w:pPr>
        <w:widowControl w:val="0"/>
        <w:numPr>
          <w:ilvl w:val="0"/>
          <w:numId w:val="4"/>
        </w:numPr>
        <w:suppressAutoHyphens/>
        <w:rPr>
          <w:rFonts w:eastAsia="Calibri"/>
          <w:b/>
          <w:bCs/>
          <w:color w:val="000000"/>
        </w:rPr>
      </w:pPr>
      <w:r w:rsidRPr="006527B5">
        <w:rPr>
          <w:rFonts w:eastAsia="Calibri"/>
          <w:b/>
          <w:bCs/>
          <w:color w:val="000000"/>
        </w:rPr>
        <w:t>Перечень профилактических мероприятий, сроки (периодичность) их проведения</w:t>
      </w:r>
    </w:p>
    <w:p w14:paraId="3C7A2C71" w14:textId="77777777" w:rsidR="006527B5" w:rsidRPr="006527B5" w:rsidRDefault="006527B5" w:rsidP="006527B5">
      <w:pPr>
        <w:widowControl w:val="0"/>
        <w:autoSpaceDE w:val="0"/>
        <w:autoSpaceDN w:val="0"/>
        <w:ind w:left="1084"/>
        <w:rPr>
          <w:rFonts w:eastAsia="Calibri"/>
          <w:b/>
          <w:bCs/>
          <w:color w:val="000000"/>
        </w:rPr>
      </w:pPr>
    </w:p>
    <w:p w14:paraId="3607CE08" w14:textId="77777777" w:rsidR="006527B5" w:rsidRPr="006527B5" w:rsidRDefault="006527B5" w:rsidP="006527B5">
      <w:pPr>
        <w:widowControl w:val="0"/>
        <w:autoSpaceDE w:val="0"/>
        <w:autoSpaceDN w:val="0"/>
        <w:ind w:firstLine="708"/>
        <w:jc w:val="both"/>
        <w:rPr>
          <w:rFonts w:eastAsia="Calibri"/>
          <w:color w:val="000000"/>
        </w:rPr>
      </w:pPr>
      <w:r w:rsidRPr="006527B5">
        <w:rPr>
          <w:rFonts w:eastAsia="Calibri"/>
          <w:color w:val="000000"/>
        </w:rPr>
        <w:t>При осуществлении муниципального контроля на автомобильном транспорте, городском наземном электрическом транспорте и в дорожном хозяйстве в соответствии с Положением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«Муринское городское поселение» Всеволожского муниципального района Ленинградской области могут проводиться следующие виды профилактических мероприятий:</w:t>
      </w:r>
    </w:p>
    <w:p w14:paraId="6477E0B8" w14:textId="77777777" w:rsidR="006527B5" w:rsidRPr="006527B5" w:rsidRDefault="006527B5" w:rsidP="006527B5">
      <w:pPr>
        <w:widowControl w:val="0"/>
        <w:autoSpaceDE w:val="0"/>
        <w:autoSpaceDN w:val="0"/>
        <w:ind w:firstLine="709"/>
        <w:jc w:val="both"/>
        <w:rPr>
          <w:rFonts w:eastAsia="Calibri"/>
          <w:color w:val="000000"/>
        </w:rPr>
      </w:pPr>
      <w:r w:rsidRPr="006527B5">
        <w:rPr>
          <w:rFonts w:eastAsia="Calibri"/>
          <w:color w:val="000000"/>
        </w:rPr>
        <w:t>1) информирование;</w:t>
      </w:r>
    </w:p>
    <w:p w14:paraId="65F4EE8C" w14:textId="77777777" w:rsidR="006527B5" w:rsidRPr="006527B5" w:rsidRDefault="006527B5" w:rsidP="006527B5">
      <w:pPr>
        <w:widowControl w:val="0"/>
        <w:autoSpaceDE w:val="0"/>
        <w:autoSpaceDN w:val="0"/>
        <w:ind w:firstLine="709"/>
        <w:jc w:val="both"/>
        <w:rPr>
          <w:rFonts w:eastAsia="Calibri"/>
          <w:color w:val="000000"/>
        </w:rPr>
      </w:pPr>
      <w:r w:rsidRPr="006527B5">
        <w:rPr>
          <w:rFonts w:eastAsia="Calibri"/>
          <w:color w:val="000000"/>
        </w:rPr>
        <w:t>2) обобщение правоприменительной практики;</w:t>
      </w:r>
    </w:p>
    <w:p w14:paraId="00706CCC" w14:textId="77777777" w:rsidR="006527B5" w:rsidRPr="006527B5" w:rsidRDefault="006527B5" w:rsidP="006527B5">
      <w:pPr>
        <w:widowControl w:val="0"/>
        <w:autoSpaceDE w:val="0"/>
        <w:autoSpaceDN w:val="0"/>
        <w:ind w:firstLine="709"/>
        <w:jc w:val="both"/>
        <w:rPr>
          <w:rFonts w:eastAsia="Calibri"/>
          <w:color w:val="000000"/>
        </w:rPr>
      </w:pPr>
      <w:r w:rsidRPr="006527B5">
        <w:rPr>
          <w:rFonts w:eastAsia="Calibri"/>
          <w:color w:val="000000"/>
        </w:rPr>
        <w:t>3) объявление предостережений;</w:t>
      </w:r>
    </w:p>
    <w:p w14:paraId="740A6BDA" w14:textId="77777777" w:rsidR="006527B5" w:rsidRPr="006527B5" w:rsidRDefault="006527B5" w:rsidP="006527B5">
      <w:pPr>
        <w:widowControl w:val="0"/>
        <w:autoSpaceDE w:val="0"/>
        <w:autoSpaceDN w:val="0"/>
        <w:ind w:firstLine="709"/>
        <w:jc w:val="both"/>
        <w:rPr>
          <w:rFonts w:eastAsia="Calibri"/>
          <w:color w:val="000000"/>
        </w:rPr>
      </w:pPr>
      <w:r w:rsidRPr="006527B5">
        <w:rPr>
          <w:rFonts w:eastAsia="Calibri"/>
          <w:color w:val="000000"/>
        </w:rPr>
        <w:t>4) консультирование;</w:t>
      </w:r>
    </w:p>
    <w:p w14:paraId="4ED88EAB" w14:textId="77777777" w:rsidR="006527B5" w:rsidRPr="006527B5" w:rsidRDefault="006527B5" w:rsidP="006527B5">
      <w:pPr>
        <w:widowControl w:val="0"/>
        <w:autoSpaceDE w:val="0"/>
        <w:autoSpaceDN w:val="0"/>
        <w:ind w:firstLine="709"/>
        <w:jc w:val="both"/>
        <w:rPr>
          <w:rFonts w:eastAsia="Calibri"/>
          <w:color w:val="000000"/>
        </w:rPr>
      </w:pPr>
      <w:r w:rsidRPr="006527B5">
        <w:rPr>
          <w:rFonts w:eastAsia="Calibri"/>
          <w:color w:val="000000"/>
        </w:rPr>
        <w:t>5) профилактический визит.</w:t>
      </w:r>
    </w:p>
    <w:p w14:paraId="64E620E4" w14:textId="77777777" w:rsidR="006527B5" w:rsidRPr="006527B5" w:rsidRDefault="006527B5" w:rsidP="006527B5">
      <w:pPr>
        <w:widowControl w:val="0"/>
        <w:autoSpaceDE w:val="0"/>
        <w:autoSpaceDN w:val="0"/>
        <w:ind w:firstLine="709"/>
        <w:jc w:val="both"/>
        <w:rPr>
          <w:rFonts w:eastAsia="Calibri"/>
          <w:color w:val="000000"/>
        </w:rPr>
      </w:pPr>
    </w:p>
    <w:tbl>
      <w:tblPr>
        <w:tblStyle w:val="af4"/>
        <w:tblW w:w="9486" w:type="dxa"/>
        <w:tblLook w:val="04A0" w:firstRow="1" w:lastRow="0" w:firstColumn="1" w:lastColumn="0" w:noHBand="0" w:noVBand="1"/>
      </w:tblPr>
      <w:tblGrid>
        <w:gridCol w:w="847"/>
        <w:gridCol w:w="3896"/>
        <w:gridCol w:w="2372"/>
        <w:gridCol w:w="2371"/>
      </w:tblGrid>
      <w:tr w:rsidR="006527B5" w:rsidRPr="006527B5" w14:paraId="61D5BE5D" w14:textId="77777777" w:rsidTr="00B92B5F">
        <w:tc>
          <w:tcPr>
            <w:tcW w:w="846" w:type="dxa"/>
          </w:tcPr>
          <w:p w14:paraId="6B88C4CF"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 п/п</w:t>
            </w:r>
          </w:p>
        </w:tc>
        <w:tc>
          <w:tcPr>
            <w:tcW w:w="3896" w:type="dxa"/>
          </w:tcPr>
          <w:p w14:paraId="78F32E4F"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Наименование мероприятия</w:t>
            </w:r>
          </w:p>
        </w:tc>
        <w:tc>
          <w:tcPr>
            <w:tcW w:w="2372" w:type="dxa"/>
          </w:tcPr>
          <w:p w14:paraId="2444894F" w14:textId="77777777" w:rsidR="006527B5" w:rsidRPr="006527B5" w:rsidRDefault="006527B5" w:rsidP="006527B5">
            <w:pPr>
              <w:widowControl w:val="0"/>
              <w:autoSpaceDE w:val="0"/>
              <w:autoSpaceDN w:val="0"/>
              <w:jc w:val="center"/>
              <w:rPr>
                <w:rFonts w:eastAsia="Calibri"/>
                <w:color w:val="000000"/>
              </w:rPr>
            </w:pPr>
            <w:r w:rsidRPr="006527B5">
              <w:rPr>
                <w:rFonts w:eastAsia="Calibri"/>
                <w:color w:val="000000"/>
              </w:rPr>
              <w:t>Сроки реализации мероприятия</w:t>
            </w:r>
          </w:p>
        </w:tc>
        <w:tc>
          <w:tcPr>
            <w:tcW w:w="2371" w:type="dxa"/>
          </w:tcPr>
          <w:p w14:paraId="745451DF" w14:textId="77777777" w:rsidR="006527B5" w:rsidRPr="006527B5" w:rsidRDefault="006527B5" w:rsidP="006527B5">
            <w:pPr>
              <w:widowControl w:val="0"/>
              <w:autoSpaceDE w:val="0"/>
              <w:autoSpaceDN w:val="0"/>
              <w:jc w:val="center"/>
              <w:rPr>
                <w:rFonts w:eastAsia="Calibri"/>
                <w:color w:val="000000"/>
              </w:rPr>
            </w:pPr>
            <w:r w:rsidRPr="006527B5">
              <w:rPr>
                <w:rFonts w:eastAsia="Calibri"/>
                <w:color w:val="000000"/>
              </w:rPr>
              <w:t>Ответственный исполнитель</w:t>
            </w:r>
          </w:p>
        </w:tc>
      </w:tr>
      <w:tr w:rsidR="006527B5" w:rsidRPr="006527B5" w14:paraId="67493A7F" w14:textId="77777777" w:rsidTr="00B92B5F">
        <w:tc>
          <w:tcPr>
            <w:tcW w:w="846" w:type="dxa"/>
          </w:tcPr>
          <w:p w14:paraId="5FF4D46B"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1</w:t>
            </w:r>
          </w:p>
        </w:tc>
        <w:tc>
          <w:tcPr>
            <w:tcW w:w="3896" w:type="dxa"/>
          </w:tcPr>
          <w:p w14:paraId="4E85F685"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 xml:space="preserve">Информирование контролируемых и иных заинтересованных лиц администрацией по вопросам соблюдения обязательных </w:t>
            </w:r>
            <w:r w:rsidRPr="006527B5">
              <w:rPr>
                <w:rFonts w:eastAsia="Calibri"/>
                <w:color w:val="000000"/>
              </w:rPr>
              <w:lastRenderedPageBreak/>
              <w:t>требований осуществляется посредством размещения соответствующих сведений на официальном сайте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 а именно:</w:t>
            </w:r>
          </w:p>
          <w:p w14:paraId="044F2A81"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1) тексты нормативных правовых актов, регулирующих осуществление государственного контроля (надзора), муниципального контроля;</w:t>
            </w:r>
          </w:p>
          <w:p w14:paraId="6C1E56B3"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62F107F0"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2372" w:type="dxa"/>
          </w:tcPr>
          <w:p w14:paraId="53CA6637"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lastRenderedPageBreak/>
              <w:t>В течение года (по мере необходимости)</w:t>
            </w:r>
          </w:p>
        </w:tc>
        <w:tc>
          <w:tcPr>
            <w:tcW w:w="2371" w:type="dxa"/>
          </w:tcPr>
          <w:p w14:paraId="16C038A1"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 xml:space="preserve">Должностное лицо, уполномоченное осуществлять муниципальный </w:t>
            </w:r>
            <w:r w:rsidRPr="006527B5">
              <w:rPr>
                <w:rFonts w:eastAsia="Calibri"/>
                <w:color w:val="000000"/>
              </w:rPr>
              <w:lastRenderedPageBreak/>
              <w:t>контроль в соответствии с должностной инструкцией</w:t>
            </w:r>
          </w:p>
        </w:tc>
      </w:tr>
      <w:tr w:rsidR="006527B5" w:rsidRPr="006527B5" w14:paraId="1D0A2A6A" w14:textId="77777777" w:rsidTr="00B92B5F">
        <w:tc>
          <w:tcPr>
            <w:tcW w:w="846" w:type="dxa"/>
          </w:tcPr>
          <w:p w14:paraId="7F561B4F"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lastRenderedPageBreak/>
              <w:t>2</w:t>
            </w:r>
          </w:p>
        </w:tc>
        <w:tc>
          <w:tcPr>
            <w:tcW w:w="3896" w:type="dxa"/>
          </w:tcPr>
          <w:p w14:paraId="2562AB99"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Обобщение правоприменительной практики организации и проведения муниципального контроля посредством подготовки доклада с результатами сбора и анализа данных о проведенных контрольных мероприятиях и их результатах и публичным обсуждением проекта доклада.</w:t>
            </w:r>
          </w:p>
        </w:tc>
        <w:tc>
          <w:tcPr>
            <w:tcW w:w="2372" w:type="dxa"/>
          </w:tcPr>
          <w:p w14:paraId="555DD6D6"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Не позднее 01 февраля следующего года.</w:t>
            </w:r>
          </w:p>
        </w:tc>
        <w:tc>
          <w:tcPr>
            <w:tcW w:w="2371" w:type="dxa"/>
          </w:tcPr>
          <w:p w14:paraId="0C07A9CF"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Должностное лицо, уполномоченное осуществлять муниципальный контроль в соответствии с должностной инструкцией</w:t>
            </w:r>
          </w:p>
        </w:tc>
      </w:tr>
      <w:tr w:rsidR="006527B5" w:rsidRPr="006527B5" w14:paraId="5A02E842" w14:textId="77777777" w:rsidTr="00B92B5F">
        <w:tc>
          <w:tcPr>
            <w:tcW w:w="846" w:type="dxa"/>
          </w:tcPr>
          <w:p w14:paraId="2A09F189"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3</w:t>
            </w:r>
          </w:p>
        </w:tc>
        <w:tc>
          <w:tcPr>
            <w:tcW w:w="3896" w:type="dxa"/>
          </w:tcPr>
          <w:p w14:paraId="5A83E41E"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Консультирование осуществляется в устной или письменной форме контролируемых лиц или их представителей по вопросам соблюдения обязательных требований</w:t>
            </w:r>
          </w:p>
        </w:tc>
        <w:tc>
          <w:tcPr>
            <w:tcW w:w="2372" w:type="dxa"/>
          </w:tcPr>
          <w:p w14:paraId="10D33A74"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В течение года (по мере необходимости)</w:t>
            </w:r>
          </w:p>
        </w:tc>
        <w:tc>
          <w:tcPr>
            <w:tcW w:w="2371" w:type="dxa"/>
          </w:tcPr>
          <w:p w14:paraId="127628AB"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 xml:space="preserve">Должностное лицо, уполномоченное осуществлять муниципальный контроль в соответствии с должностной </w:t>
            </w:r>
            <w:r w:rsidRPr="006527B5">
              <w:rPr>
                <w:rFonts w:eastAsia="Calibri"/>
                <w:color w:val="000000"/>
              </w:rPr>
              <w:lastRenderedPageBreak/>
              <w:t>инструкцией</w:t>
            </w:r>
          </w:p>
        </w:tc>
      </w:tr>
      <w:tr w:rsidR="006527B5" w:rsidRPr="006527B5" w14:paraId="31C5C8D7" w14:textId="77777777" w:rsidTr="00B92B5F">
        <w:tc>
          <w:tcPr>
            <w:tcW w:w="846" w:type="dxa"/>
          </w:tcPr>
          <w:p w14:paraId="3C951866"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lastRenderedPageBreak/>
              <w:t>4</w:t>
            </w:r>
          </w:p>
        </w:tc>
        <w:tc>
          <w:tcPr>
            <w:tcW w:w="3896" w:type="dxa"/>
          </w:tcPr>
          <w:p w14:paraId="3ED5D486"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Объявление предостережений. При наличии сведений о готовящихся нарушениях обязательных требований или признаках нарушений обязательных требований объявляется предостережение о недопустимости нарушения обязательных требований</w:t>
            </w:r>
          </w:p>
        </w:tc>
        <w:tc>
          <w:tcPr>
            <w:tcW w:w="2372" w:type="dxa"/>
          </w:tcPr>
          <w:p w14:paraId="2C46FFDC"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В течение года (по мере необходимости)</w:t>
            </w:r>
          </w:p>
        </w:tc>
        <w:tc>
          <w:tcPr>
            <w:tcW w:w="2371" w:type="dxa"/>
          </w:tcPr>
          <w:p w14:paraId="3AD252F8"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Должностное лицо, уполномоченное осуществлять муниципальный контроль в соответствии с должностной инструкцией</w:t>
            </w:r>
          </w:p>
        </w:tc>
      </w:tr>
      <w:tr w:rsidR="006527B5" w:rsidRPr="006527B5" w14:paraId="20FF59A1" w14:textId="77777777" w:rsidTr="00B92B5F">
        <w:tc>
          <w:tcPr>
            <w:tcW w:w="846" w:type="dxa"/>
          </w:tcPr>
          <w:p w14:paraId="0BB6A44B"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5</w:t>
            </w:r>
          </w:p>
        </w:tc>
        <w:tc>
          <w:tcPr>
            <w:tcW w:w="3896" w:type="dxa"/>
          </w:tcPr>
          <w:p w14:paraId="78C98FF5"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tc>
        <w:tc>
          <w:tcPr>
            <w:tcW w:w="2372" w:type="dxa"/>
          </w:tcPr>
          <w:p w14:paraId="67A4AB7A"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В течение года (по мере необходимости)</w:t>
            </w:r>
          </w:p>
        </w:tc>
        <w:tc>
          <w:tcPr>
            <w:tcW w:w="2371" w:type="dxa"/>
          </w:tcPr>
          <w:p w14:paraId="335362BA" w14:textId="77777777" w:rsidR="006527B5" w:rsidRPr="006527B5" w:rsidRDefault="006527B5" w:rsidP="006527B5">
            <w:pPr>
              <w:widowControl w:val="0"/>
              <w:autoSpaceDE w:val="0"/>
              <w:autoSpaceDN w:val="0"/>
              <w:jc w:val="both"/>
              <w:rPr>
                <w:rFonts w:eastAsia="Calibri"/>
                <w:color w:val="000000"/>
              </w:rPr>
            </w:pPr>
            <w:r w:rsidRPr="006527B5">
              <w:rPr>
                <w:rFonts w:eastAsia="Calibri"/>
                <w:color w:val="000000"/>
              </w:rPr>
              <w:t>Должностное лицо, уполномоченное осуществлять муниципальный контроль в соответствии с должностной инструкцией</w:t>
            </w:r>
          </w:p>
        </w:tc>
      </w:tr>
    </w:tbl>
    <w:p w14:paraId="7F1E4A14" w14:textId="77777777" w:rsidR="006527B5" w:rsidRPr="006527B5" w:rsidRDefault="006527B5" w:rsidP="006527B5">
      <w:pPr>
        <w:widowControl w:val="0"/>
        <w:autoSpaceDE w:val="0"/>
        <w:autoSpaceDN w:val="0"/>
        <w:ind w:firstLine="709"/>
        <w:jc w:val="both"/>
        <w:rPr>
          <w:rFonts w:eastAsia="Calibri"/>
          <w:color w:val="000000"/>
        </w:rPr>
      </w:pPr>
    </w:p>
    <w:p w14:paraId="480CE43D" w14:textId="77777777" w:rsidR="006527B5" w:rsidRPr="006527B5" w:rsidRDefault="006527B5" w:rsidP="006527B5">
      <w:pPr>
        <w:widowControl w:val="0"/>
        <w:autoSpaceDE w:val="0"/>
        <w:autoSpaceDN w:val="0"/>
        <w:ind w:firstLine="709"/>
        <w:jc w:val="both"/>
        <w:rPr>
          <w:rFonts w:eastAsia="Calibri"/>
          <w:color w:val="000000"/>
        </w:rPr>
      </w:pPr>
    </w:p>
    <w:p w14:paraId="319CE57B" w14:textId="77777777" w:rsidR="006527B5" w:rsidRPr="006527B5" w:rsidRDefault="006527B5" w:rsidP="006527B5">
      <w:pPr>
        <w:widowControl w:val="0"/>
        <w:numPr>
          <w:ilvl w:val="0"/>
          <w:numId w:val="4"/>
        </w:numPr>
        <w:suppressAutoHyphens/>
        <w:jc w:val="center"/>
        <w:rPr>
          <w:rFonts w:eastAsia="Calibri"/>
          <w:b/>
          <w:bCs/>
          <w:color w:val="000000"/>
        </w:rPr>
      </w:pPr>
      <w:r w:rsidRPr="006527B5">
        <w:rPr>
          <w:rFonts w:eastAsia="Calibri"/>
          <w:b/>
          <w:bCs/>
          <w:color w:val="000000"/>
        </w:rPr>
        <w:t>Показатель результативности и эффективности программы профилактики рисков причинения вреда</w:t>
      </w:r>
    </w:p>
    <w:p w14:paraId="6B1C7A0B" w14:textId="77777777" w:rsidR="006527B5" w:rsidRPr="006527B5" w:rsidRDefault="006527B5" w:rsidP="006527B5">
      <w:pPr>
        <w:widowControl w:val="0"/>
        <w:autoSpaceDE w:val="0"/>
        <w:autoSpaceDN w:val="0"/>
        <w:ind w:firstLine="709"/>
        <w:jc w:val="center"/>
        <w:rPr>
          <w:rFonts w:eastAsia="Calibri"/>
          <w:b/>
          <w:bCs/>
          <w:color w:val="000000"/>
        </w:rPr>
      </w:pPr>
    </w:p>
    <w:p w14:paraId="3E82FA72" w14:textId="77777777" w:rsidR="006527B5" w:rsidRPr="006527B5" w:rsidRDefault="006527B5" w:rsidP="006527B5">
      <w:pPr>
        <w:widowControl w:val="0"/>
        <w:autoSpaceDE w:val="0"/>
        <w:autoSpaceDN w:val="0"/>
        <w:ind w:left="1069" w:hanging="1069"/>
        <w:jc w:val="both"/>
        <w:rPr>
          <w:rFonts w:eastAsia="Calibri"/>
          <w:color w:val="000000"/>
        </w:rPr>
      </w:pPr>
      <w:r w:rsidRPr="006527B5">
        <w:rPr>
          <w:rFonts w:eastAsia="Calibri"/>
          <w:color w:val="000000"/>
        </w:rPr>
        <w:t>Для оценки результативности и эффективности программы устанавливаются следующие показатели:</w:t>
      </w:r>
    </w:p>
    <w:p w14:paraId="41CECA65" w14:textId="77777777" w:rsidR="006527B5" w:rsidRPr="006527B5" w:rsidRDefault="006527B5" w:rsidP="006527B5">
      <w:pPr>
        <w:widowControl w:val="0"/>
        <w:autoSpaceDE w:val="0"/>
        <w:autoSpaceDN w:val="0"/>
        <w:ind w:left="1069"/>
        <w:jc w:val="both"/>
        <w:rPr>
          <w:rFonts w:eastAsia="Calibri"/>
          <w:color w:val="000000"/>
        </w:rPr>
      </w:pPr>
    </w:p>
    <w:p w14:paraId="35375C82" w14:textId="77777777" w:rsidR="006527B5" w:rsidRPr="006527B5" w:rsidRDefault="006527B5" w:rsidP="006527B5">
      <w:pPr>
        <w:widowControl w:val="0"/>
        <w:numPr>
          <w:ilvl w:val="0"/>
          <w:numId w:val="3"/>
        </w:numPr>
        <w:suppressAutoHyphens/>
        <w:ind w:left="0" w:firstLine="1069"/>
        <w:jc w:val="both"/>
        <w:rPr>
          <w:rFonts w:eastAsia="Calibri"/>
          <w:color w:val="000000"/>
        </w:rPr>
      </w:pPr>
      <w:r w:rsidRPr="006527B5">
        <w:rPr>
          <w:rFonts w:eastAsia="Calibri"/>
          <w:color w:val="000000"/>
        </w:rPr>
        <w:t>Доля нарушений, выявленных в ходе проведения контрольных мероприятий, осуществленных в отношении контролируемых лиц. 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14:paraId="27E4BC92" w14:textId="77777777" w:rsidR="006527B5" w:rsidRPr="006527B5" w:rsidRDefault="006527B5" w:rsidP="006527B5">
      <w:pPr>
        <w:widowControl w:val="0"/>
        <w:numPr>
          <w:ilvl w:val="0"/>
          <w:numId w:val="3"/>
        </w:numPr>
        <w:suppressAutoHyphens/>
        <w:ind w:left="0" w:firstLine="1058"/>
        <w:jc w:val="both"/>
        <w:rPr>
          <w:rFonts w:eastAsia="Calibri"/>
          <w:color w:val="000000"/>
        </w:rPr>
      </w:pPr>
      <w:r w:rsidRPr="006527B5">
        <w:rPr>
          <w:rFonts w:eastAsia="Calibri"/>
          <w:color w:val="000000"/>
        </w:rPr>
        <w:t>Доля профилактических мероприятий в объеме контрольных мероприятий. 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данного показателя.</w:t>
      </w:r>
    </w:p>
    <w:p w14:paraId="0D23029C" w14:textId="77777777" w:rsidR="006527B5" w:rsidRPr="006527B5" w:rsidRDefault="006527B5" w:rsidP="006527B5">
      <w:pPr>
        <w:widowControl w:val="0"/>
        <w:autoSpaceDE w:val="0"/>
        <w:autoSpaceDN w:val="0"/>
        <w:ind w:left="1069"/>
        <w:jc w:val="both"/>
        <w:rPr>
          <w:rFonts w:eastAsia="Calibri"/>
          <w:color w:val="000000"/>
        </w:rPr>
      </w:pPr>
    </w:p>
    <w:p w14:paraId="1327DEC9" w14:textId="77777777" w:rsidR="006527B5" w:rsidRPr="006527B5" w:rsidRDefault="006527B5" w:rsidP="006527B5">
      <w:pPr>
        <w:widowControl w:val="0"/>
        <w:autoSpaceDE w:val="0"/>
        <w:autoSpaceDN w:val="0"/>
        <w:ind w:left="1069"/>
        <w:jc w:val="both"/>
        <w:rPr>
          <w:rFonts w:eastAsia="Calibri"/>
          <w:color w:val="000000"/>
        </w:rPr>
      </w:pPr>
    </w:p>
    <w:p w14:paraId="7B9A7CC3" w14:textId="77777777" w:rsidR="006527B5" w:rsidRPr="006527B5" w:rsidRDefault="006527B5" w:rsidP="006527B5"/>
    <w:p w14:paraId="70B14A6F" w14:textId="77777777" w:rsidR="006527B5" w:rsidRDefault="006527B5" w:rsidP="00680323">
      <w:pPr>
        <w:pStyle w:val="a4"/>
        <w:ind w:firstLine="567"/>
        <w:rPr>
          <w:b/>
          <w:sz w:val="28"/>
          <w:szCs w:val="28"/>
        </w:rPr>
      </w:pPr>
    </w:p>
    <w:p w14:paraId="5C817F6E" w14:textId="77777777" w:rsidR="007E508A" w:rsidRDefault="007E508A" w:rsidP="00680323">
      <w:pPr>
        <w:pStyle w:val="a4"/>
        <w:ind w:firstLine="567"/>
        <w:rPr>
          <w:b/>
          <w:sz w:val="28"/>
          <w:szCs w:val="28"/>
        </w:rPr>
      </w:pPr>
    </w:p>
    <w:p w14:paraId="6F028995" w14:textId="77777777" w:rsidR="007E508A" w:rsidRDefault="007E508A" w:rsidP="00680323">
      <w:pPr>
        <w:pStyle w:val="a4"/>
        <w:ind w:firstLine="567"/>
        <w:rPr>
          <w:b/>
          <w:sz w:val="28"/>
          <w:szCs w:val="28"/>
        </w:rPr>
      </w:pPr>
    </w:p>
    <w:p w14:paraId="4F65052D" w14:textId="77777777" w:rsidR="007E508A" w:rsidRDefault="007E508A" w:rsidP="00680323">
      <w:pPr>
        <w:pStyle w:val="a4"/>
        <w:ind w:firstLine="567"/>
        <w:rPr>
          <w:b/>
          <w:sz w:val="28"/>
          <w:szCs w:val="28"/>
        </w:rPr>
      </w:pPr>
    </w:p>
    <w:p w14:paraId="7184667D" w14:textId="77777777" w:rsidR="007E508A" w:rsidRDefault="007E508A" w:rsidP="00680323">
      <w:pPr>
        <w:pStyle w:val="a4"/>
        <w:ind w:firstLine="567"/>
        <w:rPr>
          <w:b/>
          <w:sz w:val="28"/>
          <w:szCs w:val="28"/>
        </w:rPr>
      </w:pPr>
    </w:p>
    <w:p w14:paraId="7F5CACC3" w14:textId="77777777" w:rsidR="00680323" w:rsidRPr="007E508A" w:rsidRDefault="00680323" w:rsidP="007E508A">
      <w:pPr>
        <w:pStyle w:val="af2"/>
        <w:jc w:val="both"/>
        <w:rPr>
          <w:rFonts w:ascii="Times New Roman" w:hAnsi="Times New Roman" w:cs="Times New Roman"/>
          <w:sz w:val="28"/>
          <w:szCs w:val="28"/>
        </w:rPr>
      </w:pPr>
    </w:p>
    <w:sectPr w:rsidR="00680323" w:rsidRPr="007E50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D0907" w14:textId="77777777" w:rsidR="00BE229A" w:rsidRDefault="00BE229A" w:rsidP="00751B94">
      <w:r>
        <w:separator/>
      </w:r>
    </w:p>
  </w:endnote>
  <w:endnote w:type="continuationSeparator" w:id="0">
    <w:p w14:paraId="4F1D2AAD" w14:textId="77777777" w:rsidR="00BE229A" w:rsidRDefault="00BE229A"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E85E6" w14:textId="77777777" w:rsidR="00BE229A" w:rsidRDefault="00BE229A" w:rsidP="00751B94">
      <w:r>
        <w:separator/>
      </w:r>
    </w:p>
  </w:footnote>
  <w:footnote w:type="continuationSeparator" w:id="0">
    <w:p w14:paraId="11649128" w14:textId="77777777" w:rsidR="00BE229A" w:rsidRDefault="00BE229A" w:rsidP="0075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3E82"/>
    <w:multiLevelType w:val="hybridMultilevel"/>
    <w:tmpl w:val="49085056"/>
    <w:lvl w:ilvl="0" w:tplc="DED67BE4">
      <w:start w:val="4"/>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 w15:restartNumberingAfterBreak="0">
    <w:nsid w:val="1F83153D"/>
    <w:multiLevelType w:val="multilevel"/>
    <w:tmpl w:val="FBA44596"/>
    <w:lvl w:ilvl="0">
      <w:start w:val="1"/>
      <w:numFmt w:val="decimal"/>
      <w:lvlText w:val="%1."/>
      <w:lvlJc w:val="left"/>
      <w:pPr>
        <w:tabs>
          <w:tab w:val="num" w:pos="0"/>
        </w:tabs>
        <w:ind w:left="450" w:hanging="45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15:restartNumberingAfterBreak="0">
    <w:nsid w:val="292D5FE6"/>
    <w:multiLevelType w:val="multilevel"/>
    <w:tmpl w:val="9DD435E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0ED0EA1"/>
    <w:multiLevelType w:val="multilevel"/>
    <w:tmpl w:val="DD9AEEF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530486057">
    <w:abstractNumId w:val="4"/>
  </w:num>
  <w:num w:numId="2" w16cid:durableId="1853909422">
    <w:abstractNumId w:val="1"/>
  </w:num>
  <w:num w:numId="3" w16cid:durableId="516776851">
    <w:abstractNumId w:val="3"/>
  </w:num>
  <w:num w:numId="4" w16cid:durableId="676228443">
    <w:abstractNumId w:val="0"/>
  </w:num>
  <w:num w:numId="5" w16cid:durableId="68308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14"/>
    <w:rsid w:val="00000C48"/>
    <w:rsid w:val="000071CF"/>
    <w:rsid w:val="000171BD"/>
    <w:rsid w:val="00027905"/>
    <w:rsid w:val="00055C78"/>
    <w:rsid w:val="00072BB1"/>
    <w:rsid w:val="000D6F65"/>
    <w:rsid w:val="001130B1"/>
    <w:rsid w:val="00132278"/>
    <w:rsid w:val="001564EA"/>
    <w:rsid w:val="001666D3"/>
    <w:rsid w:val="00174400"/>
    <w:rsid w:val="001B2351"/>
    <w:rsid w:val="001C5901"/>
    <w:rsid w:val="001F0D90"/>
    <w:rsid w:val="00205154"/>
    <w:rsid w:val="002064DF"/>
    <w:rsid w:val="0020763B"/>
    <w:rsid w:val="00207E3B"/>
    <w:rsid w:val="00212650"/>
    <w:rsid w:val="00277044"/>
    <w:rsid w:val="002D29EC"/>
    <w:rsid w:val="00312544"/>
    <w:rsid w:val="0032774A"/>
    <w:rsid w:val="003371DB"/>
    <w:rsid w:val="00341412"/>
    <w:rsid w:val="00347F9C"/>
    <w:rsid w:val="0038112A"/>
    <w:rsid w:val="00395510"/>
    <w:rsid w:val="003D70AB"/>
    <w:rsid w:val="003D74BE"/>
    <w:rsid w:val="00496BD7"/>
    <w:rsid w:val="004A324D"/>
    <w:rsid w:val="004C59DE"/>
    <w:rsid w:val="00515F34"/>
    <w:rsid w:val="005213BD"/>
    <w:rsid w:val="005426E7"/>
    <w:rsid w:val="005612B0"/>
    <w:rsid w:val="00587C6F"/>
    <w:rsid w:val="00593431"/>
    <w:rsid w:val="005D37BC"/>
    <w:rsid w:val="00600B17"/>
    <w:rsid w:val="006066D3"/>
    <w:rsid w:val="006107EC"/>
    <w:rsid w:val="006404E8"/>
    <w:rsid w:val="00647687"/>
    <w:rsid w:val="006527B5"/>
    <w:rsid w:val="00660DBE"/>
    <w:rsid w:val="00680323"/>
    <w:rsid w:val="00695B22"/>
    <w:rsid w:val="006F413D"/>
    <w:rsid w:val="007135BB"/>
    <w:rsid w:val="007404B6"/>
    <w:rsid w:val="00751B94"/>
    <w:rsid w:val="00762F22"/>
    <w:rsid w:val="00782619"/>
    <w:rsid w:val="007E508A"/>
    <w:rsid w:val="0080735C"/>
    <w:rsid w:val="00807BFF"/>
    <w:rsid w:val="008170DF"/>
    <w:rsid w:val="00842211"/>
    <w:rsid w:val="008A5161"/>
    <w:rsid w:val="008D2C3B"/>
    <w:rsid w:val="008F3DC9"/>
    <w:rsid w:val="008F7B9D"/>
    <w:rsid w:val="00914E71"/>
    <w:rsid w:val="009238EF"/>
    <w:rsid w:val="00951C85"/>
    <w:rsid w:val="009D057A"/>
    <w:rsid w:val="009D2353"/>
    <w:rsid w:val="009E1C44"/>
    <w:rsid w:val="00A37C6B"/>
    <w:rsid w:val="00A5061E"/>
    <w:rsid w:val="00A815DF"/>
    <w:rsid w:val="00AC03D2"/>
    <w:rsid w:val="00B00F00"/>
    <w:rsid w:val="00B102F4"/>
    <w:rsid w:val="00B35EAD"/>
    <w:rsid w:val="00B3797D"/>
    <w:rsid w:val="00B8792E"/>
    <w:rsid w:val="00BA367B"/>
    <w:rsid w:val="00BA4CA5"/>
    <w:rsid w:val="00BD629B"/>
    <w:rsid w:val="00BE229A"/>
    <w:rsid w:val="00BE5975"/>
    <w:rsid w:val="00C152B6"/>
    <w:rsid w:val="00C65460"/>
    <w:rsid w:val="00CE07EE"/>
    <w:rsid w:val="00D001EC"/>
    <w:rsid w:val="00D06543"/>
    <w:rsid w:val="00D172BA"/>
    <w:rsid w:val="00D42F4E"/>
    <w:rsid w:val="00D61B1F"/>
    <w:rsid w:val="00D74FA2"/>
    <w:rsid w:val="00D76708"/>
    <w:rsid w:val="00DA0DBA"/>
    <w:rsid w:val="00DC46B5"/>
    <w:rsid w:val="00E05484"/>
    <w:rsid w:val="00E06414"/>
    <w:rsid w:val="00E13EA2"/>
    <w:rsid w:val="00E27EAB"/>
    <w:rsid w:val="00E51163"/>
    <w:rsid w:val="00ED1CE0"/>
    <w:rsid w:val="00F47DAF"/>
    <w:rsid w:val="00F64275"/>
    <w:rsid w:val="00FE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DF4A"/>
  <w15:docId w15:val="{6C20A154-394A-436E-BE39-63B921CC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table" w:styleId="af4">
    <w:name w:val="Table Grid"/>
    <w:basedOn w:val="a1"/>
    <w:uiPriority w:val="39"/>
    <w:rsid w:val="006527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1662</Words>
  <Characters>9479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Анастасия Смирнова</cp:lastModifiedBy>
  <cp:revision>2</cp:revision>
  <cp:lastPrinted>2020-07-10T10:52:00Z</cp:lastPrinted>
  <dcterms:created xsi:type="dcterms:W3CDTF">2024-11-26T09:08:00Z</dcterms:created>
  <dcterms:modified xsi:type="dcterms:W3CDTF">2024-11-26T09:08:00Z</dcterms:modified>
</cp:coreProperties>
</file>